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9C" w:rsidRDefault="00F4769C" w:rsidP="00F4769C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ЛЕКЦИЯ 6. </w:t>
      </w:r>
      <w:r w:rsidRPr="00824543">
        <w:rPr>
          <w:sz w:val="24"/>
          <w:szCs w:val="24"/>
        </w:rPr>
        <w:t xml:space="preserve">ОФОРМЛЕНИЕ И ЗАЩИТА НАУЧНЫХ РАБОТ В СФЕРЕ ГМУ </w:t>
      </w:r>
      <w:r w:rsidR="00E46A50">
        <w:rPr>
          <w:sz w:val="24"/>
          <w:szCs w:val="24"/>
        </w:rPr>
        <w:t>(8 с.)</w:t>
      </w:r>
    </w:p>
    <w:p w:rsidR="00F4769C" w:rsidRDefault="00F4769C" w:rsidP="00F4769C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F4769C" w:rsidRDefault="00F4769C" w:rsidP="00F4769C">
      <w:pPr>
        <w:pStyle w:val="a3"/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68035E" w:rsidRDefault="0068035E" w:rsidP="006803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53716B">
        <w:rPr>
          <w:sz w:val="24"/>
          <w:szCs w:val="24"/>
        </w:rPr>
        <w:t>Основные правила оформления научных работ</w:t>
      </w:r>
      <w:r>
        <w:rPr>
          <w:sz w:val="24"/>
          <w:szCs w:val="24"/>
        </w:rPr>
        <w:t>.</w:t>
      </w:r>
    </w:p>
    <w:p w:rsidR="00CD0EF0" w:rsidRDefault="00CD0EF0" w:rsidP="006803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53716B">
        <w:rPr>
          <w:sz w:val="24"/>
          <w:szCs w:val="24"/>
        </w:rPr>
        <w:t>Оформление рисунков в пояснительной записке</w:t>
      </w:r>
      <w:r>
        <w:rPr>
          <w:sz w:val="24"/>
          <w:szCs w:val="24"/>
        </w:rPr>
        <w:t>.</w:t>
      </w:r>
    </w:p>
    <w:p w:rsidR="0066008A" w:rsidRDefault="0066008A" w:rsidP="006803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53716B">
        <w:rPr>
          <w:sz w:val="24"/>
          <w:szCs w:val="24"/>
        </w:rPr>
        <w:t>Оформление таблиц в пояснительной записке</w:t>
      </w:r>
      <w:r>
        <w:rPr>
          <w:sz w:val="24"/>
          <w:szCs w:val="24"/>
        </w:rPr>
        <w:t>.</w:t>
      </w:r>
    </w:p>
    <w:p w:rsidR="00C35B95" w:rsidRPr="00252DB2" w:rsidRDefault="00C35B95" w:rsidP="00C35B95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252DB2">
        <w:rPr>
          <w:sz w:val="24"/>
          <w:szCs w:val="24"/>
        </w:rPr>
        <w:t xml:space="preserve">Оформление библиографического аппарата. </w:t>
      </w:r>
    </w:p>
    <w:p w:rsidR="00C35B95" w:rsidRPr="0053716B" w:rsidRDefault="0009780C" w:rsidP="006803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53716B">
        <w:rPr>
          <w:sz w:val="24"/>
          <w:szCs w:val="24"/>
        </w:rPr>
        <w:t>Оформление библиографических ссылок</w:t>
      </w:r>
      <w:r>
        <w:rPr>
          <w:sz w:val="24"/>
          <w:szCs w:val="24"/>
        </w:rPr>
        <w:t>.</w:t>
      </w:r>
    </w:p>
    <w:p w:rsidR="00F4769C" w:rsidRPr="001E5342" w:rsidRDefault="00F4769C" w:rsidP="00F4769C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1E5342">
        <w:rPr>
          <w:sz w:val="24"/>
          <w:szCs w:val="24"/>
        </w:rPr>
        <w:t xml:space="preserve">Особенности защиты </w:t>
      </w:r>
      <w:r w:rsidR="00433866">
        <w:rPr>
          <w:sz w:val="24"/>
          <w:szCs w:val="24"/>
        </w:rPr>
        <w:t>выпускных квалификационных</w:t>
      </w:r>
      <w:r w:rsidR="00433866" w:rsidRPr="001E5342">
        <w:rPr>
          <w:sz w:val="24"/>
          <w:szCs w:val="24"/>
        </w:rPr>
        <w:t xml:space="preserve"> </w:t>
      </w:r>
      <w:r w:rsidR="001E5342" w:rsidRPr="001E5342">
        <w:rPr>
          <w:sz w:val="24"/>
          <w:szCs w:val="24"/>
        </w:rPr>
        <w:t>работ</w:t>
      </w:r>
      <w:r w:rsidRPr="001E5342">
        <w:rPr>
          <w:sz w:val="24"/>
          <w:szCs w:val="24"/>
        </w:rPr>
        <w:t>.</w:t>
      </w:r>
    </w:p>
    <w:p w:rsidR="002F4379" w:rsidRDefault="002F4379" w:rsidP="00F4769C">
      <w:pPr>
        <w:rPr>
          <w:sz w:val="24"/>
          <w:szCs w:val="24"/>
        </w:rPr>
      </w:pPr>
    </w:p>
    <w:p w:rsidR="00ED5D36" w:rsidRPr="0053716B" w:rsidRDefault="0068035E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bookmarkStart w:id="0" w:name="_TOC_250028"/>
      <w:r>
        <w:rPr>
          <w:sz w:val="24"/>
          <w:szCs w:val="24"/>
        </w:rPr>
        <w:t xml:space="preserve">1. </w:t>
      </w:r>
      <w:r w:rsidR="00ED5D36" w:rsidRPr="0053716B">
        <w:rPr>
          <w:sz w:val="24"/>
          <w:szCs w:val="24"/>
        </w:rPr>
        <w:t xml:space="preserve">Основные правила оформления научных </w:t>
      </w:r>
      <w:bookmarkEnd w:id="0"/>
      <w:r w:rsidR="00ED5D36" w:rsidRPr="0053716B">
        <w:rPr>
          <w:sz w:val="24"/>
          <w:szCs w:val="24"/>
        </w:rPr>
        <w:t>работ</w:t>
      </w:r>
    </w:p>
    <w:p w:rsidR="0017459A" w:rsidRDefault="00ED5D36" w:rsidP="0017459A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Оформление студенческих работ, как правило, регламентируется внутренним документом учебного заведения, который основывается на действующих государственных стандартах. Варианты шаблонов пояснительных работ могут незначительно различаться, но в общем случае они выглядят следующим образом.</w:t>
      </w:r>
    </w:p>
    <w:p w:rsidR="0017459A" w:rsidRPr="007D4045" w:rsidRDefault="0017459A" w:rsidP="0017459A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7D4045">
        <w:rPr>
          <w:sz w:val="24"/>
          <w:szCs w:val="24"/>
        </w:rPr>
        <w:t xml:space="preserve">К оформлению страницы печатного текста согласно ГОСТ </w:t>
      </w:r>
      <w:proofErr w:type="gramStart"/>
      <w:r w:rsidRPr="007D4045">
        <w:rPr>
          <w:sz w:val="24"/>
          <w:szCs w:val="24"/>
        </w:rPr>
        <w:t>Р</w:t>
      </w:r>
      <w:proofErr w:type="gramEnd"/>
      <w:r w:rsidRPr="007D4045">
        <w:rPr>
          <w:sz w:val="24"/>
          <w:szCs w:val="24"/>
        </w:rPr>
        <w:t xml:space="preserve"> 6.30-2003 пред</w:t>
      </w:r>
      <w:r w:rsidRPr="007D4045">
        <w:rPr>
          <w:sz w:val="24"/>
          <w:szCs w:val="24"/>
        </w:rPr>
        <w:t>ъ</w:t>
      </w:r>
      <w:r w:rsidRPr="007D4045">
        <w:rPr>
          <w:sz w:val="24"/>
          <w:szCs w:val="24"/>
        </w:rPr>
        <w:t>являются следующие требования.</w:t>
      </w:r>
    </w:p>
    <w:p w:rsidR="00102E92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Пояснительную записку выполняют с использованием компьютерной техники на листах белой бумаги формата А</w:t>
      </w:r>
      <w:proofErr w:type="gramStart"/>
      <w:r w:rsidRPr="0053716B">
        <w:rPr>
          <w:sz w:val="24"/>
          <w:szCs w:val="24"/>
        </w:rPr>
        <w:t>4</w:t>
      </w:r>
      <w:proofErr w:type="gramEnd"/>
      <w:r w:rsidRPr="0053716B">
        <w:rPr>
          <w:sz w:val="24"/>
          <w:szCs w:val="24"/>
        </w:rPr>
        <w:t xml:space="preserve"> (210×297 мм), через полтора интервала с оставлением полей (корешковое — 30 мм, верхнее и нижнее — 20 мм, внешнее </w:t>
      </w:r>
      <w:r w:rsidR="00013679" w:rsidRPr="0053716B">
        <w:rPr>
          <w:sz w:val="24"/>
          <w:szCs w:val="24"/>
        </w:rPr>
        <w:t xml:space="preserve">— </w:t>
      </w:r>
      <w:r w:rsidRPr="0053716B">
        <w:rPr>
          <w:sz w:val="24"/>
          <w:szCs w:val="24"/>
        </w:rPr>
        <w:t xml:space="preserve">15 мм). При оформлении текстовой части следует  использовать шрифт </w:t>
      </w:r>
      <w:proofErr w:type="spellStart"/>
      <w:r w:rsidRPr="0068035E">
        <w:rPr>
          <w:sz w:val="24"/>
          <w:szCs w:val="24"/>
        </w:rPr>
        <w:t>Times</w:t>
      </w:r>
      <w:proofErr w:type="spellEnd"/>
      <w:r w:rsidRPr="0068035E">
        <w:rPr>
          <w:sz w:val="24"/>
          <w:szCs w:val="24"/>
        </w:rPr>
        <w:t xml:space="preserve"> </w:t>
      </w:r>
      <w:proofErr w:type="spellStart"/>
      <w:r w:rsidRPr="0068035E">
        <w:rPr>
          <w:sz w:val="24"/>
          <w:szCs w:val="24"/>
        </w:rPr>
        <w:t>New</w:t>
      </w:r>
      <w:proofErr w:type="spellEnd"/>
      <w:r w:rsidRPr="0068035E">
        <w:rPr>
          <w:sz w:val="24"/>
          <w:szCs w:val="24"/>
        </w:rPr>
        <w:t xml:space="preserve"> </w:t>
      </w:r>
      <w:proofErr w:type="spellStart"/>
      <w:r w:rsidRPr="0068035E">
        <w:rPr>
          <w:sz w:val="24"/>
          <w:szCs w:val="24"/>
        </w:rPr>
        <w:t>Roman</w:t>
      </w:r>
      <w:proofErr w:type="spellEnd"/>
      <w:r w:rsidR="00102E92">
        <w:rPr>
          <w:sz w:val="24"/>
          <w:szCs w:val="24"/>
        </w:rPr>
        <w:t xml:space="preserve">, кегль 14 </w:t>
      </w:r>
      <w:proofErr w:type="spellStart"/>
      <w:r w:rsidR="00102E92">
        <w:rPr>
          <w:sz w:val="24"/>
          <w:szCs w:val="24"/>
        </w:rPr>
        <w:t>pt</w:t>
      </w:r>
      <w:proofErr w:type="spellEnd"/>
      <w:r w:rsidR="00102E92">
        <w:rPr>
          <w:sz w:val="24"/>
          <w:szCs w:val="24"/>
        </w:rPr>
        <w:t xml:space="preserve">. </w:t>
      </w:r>
    </w:p>
    <w:p w:rsidR="00ED5D36" w:rsidRPr="0053716B" w:rsidRDefault="00102E92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02E92">
        <w:rPr>
          <w:sz w:val="24"/>
          <w:szCs w:val="24"/>
        </w:rPr>
        <w:t>Выравнив</w:t>
      </w:r>
      <w:r w:rsidRPr="00102E92">
        <w:rPr>
          <w:sz w:val="24"/>
          <w:szCs w:val="24"/>
        </w:rPr>
        <w:t>а</w:t>
      </w:r>
      <w:r w:rsidRPr="00102E92">
        <w:rPr>
          <w:sz w:val="24"/>
          <w:szCs w:val="24"/>
        </w:rPr>
        <w:t>ние строк по ширине листа. Отсутствие отступов строк перед абзацем и после него. Абзацный о</w:t>
      </w:r>
      <w:r w:rsidRPr="00102E92">
        <w:rPr>
          <w:sz w:val="24"/>
          <w:szCs w:val="24"/>
        </w:rPr>
        <w:t>т</w:t>
      </w:r>
      <w:r w:rsidRPr="00102E92">
        <w:rPr>
          <w:sz w:val="24"/>
          <w:szCs w:val="24"/>
        </w:rPr>
        <w:t xml:space="preserve">ступ </w:t>
      </w:r>
      <w:smartTag w:uri="urn:schemas-microsoft-com:office:smarttags" w:element="metricconverter">
        <w:smartTagPr>
          <w:attr w:name="ProductID" w:val="1,25 см"/>
        </w:smartTagPr>
        <w:r w:rsidRPr="00102E92">
          <w:rPr>
            <w:sz w:val="24"/>
            <w:szCs w:val="24"/>
          </w:rPr>
          <w:t>1,25 см</w:t>
        </w:r>
      </w:smartTag>
      <w:r w:rsidRPr="00102E92">
        <w:rPr>
          <w:sz w:val="24"/>
          <w:szCs w:val="24"/>
        </w:rPr>
        <w:t>.</w:t>
      </w:r>
      <w:r>
        <w:rPr>
          <w:sz w:val="24"/>
          <w:szCs w:val="24"/>
        </w:rPr>
        <w:t xml:space="preserve"> П</w:t>
      </w:r>
      <w:r w:rsidR="00ED5D36" w:rsidRPr="00102E92">
        <w:rPr>
          <w:sz w:val="24"/>
          <w:szCs w:val="24"/>
        </w:rPr>
        <w:t>о</w:t>
      </w:r>
      <w:r>
        <w:rPr>
          <w:sz w:val="24"/>
          <w:szCs w:val="24"/>
        </w:rPr>
        <w:t>лужирный шрифт не применяется; д</w:t>
      </w:r>
      <w:r w:rsidR="00ED5D36" w:rsidRPr="00102E92">
        <w:rPr>
          <w:sz w:val="24"/>
          <w:szCs w:val="24"/>
        </w:rPr>
        <w:t>ля текста основного</w:t>
      </w:r>
      <w:r w:rsidR="00ED5D36" w:rsidRPr="0053716B">
        <w:rPr>
          <w:sz w:val="24"/>
          <w:szCs w:val="24"/>
        </w:rPr>
        <w:t xml:space="preserve"> набора курсивное начертание не применяется.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На протяжении всего текста соблюдается равномерная плотность, контрастность и четкость изображения. Цвет шрифта должен быть черным. В тексте должны быть четкие линии, буквы, цифры и знаки.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Все страницы пояснительной записки нумеруются, и номера проставляются в правом нижнем углу листа без точки, расстояние до колонтитула 10 мм. Страницы отчета следует нумеровать арабскими цифрами, соблюдая сквозную нумерацию по всему тексту отчета, гарнитура и кегль шрифта — основного текста. Нумерация страниц пояснительной записки начинается с титульного листа, но на самом титульном листе номер страницы не ставится. Не нумеруются также страницы с содержанием, полосными иллюстрациями и таблицами.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Опечатки, описки и графические неточности, обнаруженные в процессе подготовки, допускается исправлять подчисткой или закрашиванием белой краской поверх ошибки (буквы, слова, строки или ее части) и нанесении на том же месте исправленного текста. Допускается применение специальных корректирующих средств. Необходимо, чтобы число исправлений на странице было минимальным.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Количество строк на странице должно быть ориентировочно 28–32, примерное количество знаков на странице — 1500.</w:t>
      </w:r>
      <w:r w:rsidR="00C90B9C">
        <w:rPr>
          <w:sz w:val="24"/>
          <w:szCs w:val="24"/>
        </w:rPr>
        <w:t xml:space="preserve"> </w:t>
      </w:r>
      <w:r w:rsidRPr="0053716B">
        <w:rPr>
          <w:sz w:val="24"/>
          <w:szCs w:val="24"/>
        </w:rPr>
        <w:t>Основная часть пояснительной записки набирается в соответствии с правилами набора и законами удобочитаемости (55– 60 знаков в строке</w:t>
      </w:r>
      <w:r w:rsidR="00C90B9C">
        <w:rPr>
          <w:sz w:val="24"/>
          <w:szCs w:val="24"/>
        </w:rPr>
        <w:t>).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Разделы основной части пояснительной записки разбивают на подразделы и пункты. Разделы должны иметь порядковую нумерацию в пределах всей основной части, подразделы — в пределах раздела, пункты — в пределах подраздела.</w:t>
      </w:r>
    </w:p>
    <w:p w:rsidR="00CD0EF0" w:rsidRDefault="00ED5D36" w:rsidP="00CD0EF0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Разделы, подразделы должны иметь заголовки, четко и кратко отражающие их содержание. Заголовок раздела размещается на той же странице, что и текст, </w:t>
      </w:r>
      <w:r w:rsidR="008C437D" w:rsidRPr="001C2C17">
        <w:rPr>
          <w:sz w:val="24"/>
          <w:szCs w:val="24"/>
        </w:rPr>
        <w:t xml:space="preserve">с абзацным отступом от левого поля </w:t>
      </w:r>
      <w:r w:rsidRPr="0053716B">
        <w:rPr>
          <w:sz w:val="24"/>
          <w:szCs w:val="24"/>
        </w:rPr>
        <w:t xml:space="preserve">и отделяется от текста дополнительным межстрочным интервалом. Заголовки разделов пишутся на отдельной строке </w:t>
      </w:r>
      <w:proofErr w:type="gramStart"/>
      <w:r w:rsidRPr="0053716B">
        <w:rPr>
          <w:sz w:val="24"/>
          <w:szCs w:val="24"/>
        </w:rPr>
        <w:t>строчными</w:t>
      </w:r>
      <w:proofErr w:type="gramEnd"/>
      <w:r w:rsidRPr="0053716B">
        <w:rPr>
          <w:sz w:val="24"/>
          <w:szCs w:val="24"/>
        </w:rPr>
        <w:t xml:space="preserve"> с прописной буквы, без точки в конце, без подчеркивания.</w:t>
      </w:r>
      <w:r w:rsidR="00CD0EF0">
        <w:rPr>
          <w:sz w:val="24"/>
          <w:szCs w:val="24"/>
        </w:rPr>
        <w:t xml:space="preserve"> </w:t>
      </w:r>
      <w:r w:rsidR="00CD0EF0" w:rsidRPr="0053716B">
        <w:rPr>
          <w:sz w:val="24"/>
          <w:szCs w:val="24"/>
        </w:rPr>
        <w:t>Перенос слов в заголовке разделов не допускается.</w:t>
      </w:r>
    </w:p>
    <w:p w:rsidR="004D4534" w:rsidRPr="0053716B" w:rsidRDefault="004D4534" w:rsidP="00CD0EF0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7D4045">
        <w:rPr>
          <w:sz w:val="24"/>
          <w:szCs w:val="24"/>
        </w:rPr>
        <w:lastRenderedPageBreak/>
        <w:t xml:space="preserve">Названия </w:t>
      </w:r>
      <w:r>
        <w:rPr>
          <w:sz w:val="24"/>
          <w:szCs w:val="24"/>
        </w:rPr>
        <w:t>элементов работы</w:t>
      </w:r>
      <w:r w:rsidRPr="007D4045">
        <w:rPr>
          <w:sz w:val="24"/>
          <w:szCs w:val="24"/>
        </w:rPr>
        <w:t xml:space="preserve"> «Содержание», «Введение», «Заключение», «Список использова</w:t>
      </w:r>
      <w:r w:rsidRPr="007D4045">
        <w:rPr>
          <w:sz w:val="24"/>
          <w:szCs w:val="24"/>
        </w:rPr>
        <w:t>н</w:t>
      </w:r>
      <w:r w:rsidRPr="007D4045">
        <w:rPr>
          <w:sz w:val="24"/>
          <w:szCs w:val="24"/>
        </w:rPr>
        <w:t>ных источников информации», «Приложения» печатаются</w:t>
      </w:r>
      <w:r w:rsidR="008C437D">
        <w:rPr>
          <w:sz w:val="24"/>
          <w:szCs w:val="24"/>
        </w:rPr>
        <w:t xml:space="preserve"> по тем же правилам, но </w:t>
      </w:r>
      <w:r w:rsidRPr="007D4045">
        <w:rPr>
          <w:sz w:val="24"/>
          <w:szCs w:val="24"/>
        </w:rPr>
        <w:t>по центру строки</w:t>
      </w:r>
      <w:r>
        <w:rPr>
          <w:sz w:val="24"/>
          <w:szCs w:val="24"/>
        </w:rPr>
        <w:t>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Каждый раздел начинается с новой страницы; это же правило относится к другим основным структурным частям работы (введению, заключению, списку использованных источников, приложениям и т. д.).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Слова «глава», «параграф», «раздел» и другие перед заголовком не пишутся.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Подразделы должны иметь порядковую нумерацию в пределах каждой главы. Номер подраздела включает номер главы и порядковый номер подраздела, например, 1.1; 1.2; 1.3 и т. д.</w:t>
      </w:r>
    </w:p>
    <w:p w:rsidR="00CD0EF0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На странице, где приводится заголовок главы, раздела или подраздела, должно быть не менее двух строк последующего текста. 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Каждый абзац должен содержать законченную мысль и состоять, как правило, из 4–5 предложений.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ED5D36" w:rsidRPr="0053716B" w:rsidRDefault="00CD0EF0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bookmarkStart w:id="1" w:name="_TOC_250027"/>
      <w:r>
        <w:rPr>
          <w:sz w:val="24"/>
          <w:szCs w:val="24"/>
        </w:rPr>
        <w:t xml:space="preserve">2. </w:t>
      </w:r>
      <w:r w:rsidR="00ED5D36" w:rsidRPr="0053716B">
        <w:rPr>
          <w:sz w:val="24"/>
          <w:szCs w:val="24"/>
        </w:rPr>
        <w:t xml:space="preserve">Оформление рисунков в пояснительной </w:t>
      </w:r>
      <w:bookmarkEnd w:id="1"/>
      <w:r w:rsidR="00ED5D36" w:rsidRPr="0053716B">
        <w:rPr>
          <w:sz w:val="24"/>
          <w:szCs w:val="24"/>
        </w:rPr>
        <w:t>записке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Все иллюстрирующие материалы пояснительной записки (ПЗ) (</w:t>
      </w:r>
      <w:r w:rsidR="0061390B">
        <w:rPr>
          <w:sz w:val="24"/>
          <w:szCs w:val="24"/>
        </w:rPr>
        <w:t>диаграммы</w:t>
      </w:r>
      <w:r w:rsidRPr="0053716B">
        <w:rPr>
          <w:sz w:val="24"/>
          <w:szCs w:val="24"/>
        </w:rPr>
        <w:t xml:space="preserve">, чертежи, схемы, графики, фотографии и пр.) называют рисунками. Их следует располагать в отчете непосредственно после текста, в котором они упоминаются впервые, или на следующей странице. Рисунки размещаются так, чтобы их можно было воспринимать без поворота записки или с поворотом по часовой стрелке. Рисунки могут </w:t>
      </w:r>
      <w:r w:rsidR="0061390B">
        <w:rPr>
          <w:sz w:val="24"/>
          <w:szCs w:val="24"/>
        </w:rPr>
        <w:t xml:space="preserve">быть </w:t>
      </w:r>
      <w:r w:rsidRPr="0053716B">
        <w:rPr>
          <w:sz w:val="24"/>
          <w:szCs w:val="24"/>
        </w:rPr>
        <w:t>цветными.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Рисунки нумеруются в пределах раздела арабскими цифрами, например, «рисунок 3.1» (первый рисунок третьего раздела) или имеют сквозную нумерацию в пределах всего документа. Рисунки введения и приложения также могут иметь сквозную нумерацию в пределах </w:t>
      </w:r>
      <w:r w:rsidR="00ED0156" w:rsidRPr="0053716B">
        <w:rPr>
          <w:sz w:val="24"/>
          <w:szCs w:val="24"/>
        </w:rPr>
        <w:t xml:space="preserve">пояснительной записки </w:t>
      </w:r>
      <w:r w:rsidRPr="0053716B">
        <w:rPr>
          <w:sz w:val="24"/>
          <w:szCs w:val="24"/>
        </w:rPr>
        <w:t xml:space="preserve">или нумероваться «рисунок В.1» и «рисунок П. 1» соответственно. На все рисунки в </w:t>
      </w:r>
      <w:r w:rsidR="00ED0156" w:rsidRPr="0053716B">
        <w:rPr>
          <w:sz w:val="24"/>
          <w:szCs w:val="24"/>
        </w:rPr>
        <w:t>пояснительной записк</w:t>
      </w:r>
      <w:r w:rsidR="00ED0156">
        <w:rPr>
          <w:sz w:val="24"/>
          <w:szCs w:val="24"/>
        </w:rPr>
        <w:t>е</w:t>
      </w:r>
      <w:r w:rsidR="00ED0156" w:rsidRPr="0053716B">
        <w:rPr>
          <w:sz w:val="24"/>
          <w:szCs w:val="24"/>
        </w:rPr>
        <w:t xml:space="preserve"> </w:t>
      </w:r>
      <w:r w:rsidRPr="0053716B">
        <w:rPr>
          <w:sz w:val="24"/>
          <w:szCs w:val="24"/>
        </w:rPr>
        <w:t>должна быть ссылка в тексте. Два рисунка, следующие один за другим, должны быть разделены не менее чем двумя строчками текста.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При необходимости размещения полосного рисунка в альбомной ориентации, он должен быть вместе с названием, подрисуночной подписью и легендой повернут на 90° против ча</w:t>
      </w:r>
      <w:r w:rsidR="0061390B">
        <w:rPr>
          <w:sz w:val="24"/>
          <w:szCs w:val="24"/>
        </w:rPr>
        <w:t>совой стрелки.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Название рисунка может быть от</w:t>
      </w:r>
      <w:r w:rsidR="0061390B">
        <w:rPr>
          <w:sz w:val="24"/>
          <w:szCs w:val="24"/>
        </w:rPr>
        <w:t>дельным абзацем, расположенным по</w:t>
      </w:r>
      <w:r w:rsidRPr="0053716B">
        <w:rPr>
          <w:sz w:val="24"/>
          <w:szCs w:val="24"/>
        </w:rPr>
        <w:t>д рисунком без указания номера. Если некоторые рисунки требуют дополнительных пояснений, возможно использование легенды (дополнительные поясняющие сведения, оформленные особым образом). Необходимо учесть, что в этом случае все рисунки пояснительной записки должны быть в едином стиле, т.е. иметь легенду. В другом случае пояснения должны входить в основной текст.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Рисунки располагают после первой ссылки на них в тексте. Ссылки приводят с указанием порядкового номера рисунка, например, «… на рисунок 3.1» или ссылка — (рисунок 3.1); в случае, когда рисунок не заверстан сразу после абзаца, — со ссылкой на него — (</w:t>
      </w:r>
      <w:proofErr w:type="gramStart"/>
      <w:r w:rsidRPr="0053716B">
        <w:rPr>
          <w:sz w:val="24"/>
          <w:szCs w:val="24"/>
        </w:rPr>
        <w:t>см</w:t>
      </w:r>
      <w:proofErr w:type="gramEnd"/>
      <w:r w:rsidRPr="0053716B">
        <w:rPr>
          <w:sz w:val="24"/>
          <w:szCs w:val="24"/>
        </w:rPr>
        <w:t>. рисунок 3.1). При ссылке в тексте слово «рисунок» пишется со строчной буквы, в подрисуночной подписи — с прописной буквы. Название рисунка в подрисуночной подписи также пишется с прописной буквы</w:t>
      </w:r>
      <w:r w:rsidR="00461298" w:rsidRPr="00461298">
        <w:rPr>
          <w:sz w:val="24"/>
          <w:szCs w:val="24"/>
        </w:rPr>
        <w:t xml:space="preserve"> </w:t>
      </w:r>
      <w:r w:rsidR="00461298">
        <w:rPr>
          <w:sz w:val="24"/>
          <w:szCs w:val="24"/>
        </w:rPr>
        <w:t>с абзацного отступа</w:t>
      </w:r>
      <w:r w:rsidRPr="0053716B">
        <w:rPr>
          <w:sz w:val="24"/>
          <w:szCs w:val="24"/>
        </w:rPr>
        <w:t>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В качестве иллюстративного материала в курсовых и дипломных работах иногда используются графики, диаграммы и схемы. В структуре пояснительной записки эти элементы оформляются как рисунки.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График — это условное изображение соотношения величин в их динамике при помощи геометрических фигур, линий и точек. График содержит следующие элементы: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заголовок;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словесные пояснения условных знаков и смысла отдельных элементов графического образа;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lastRenderedPageBreak/>
        <w:t>оси абсцисс и ординат, шкалу с масштабами и числовые сетки;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числовые данные, дополняющие или уточняющие величины нанесенных на график показателей.</w:t>
      </w:r>
    </w:p>
    <w:p w:rsidR="0066008A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Основа графика — его геометрические фигуры, линии и точки, с помощью которых изображают величины. Оси абсцисс и ординат  вычерчивают  сплошными  линиями  без  стрелок на концах. По осям координат указывают условные обозначения, а на самих осях — числовые значения. График может быть снабжен координатной сеткой. Числовые значения штрихов масштаба пишут левее оси ординат и ниже оси абсцисс. Для экономии места числовые значения можно начинать не с нуля, а ограничивать их теми значениями, в пределах которых показывается соотношение величин. 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В зависимости от целей, количественной базы и применяемых геометрических знаков графики могут быть линейными, столбиковыми, полосовыми, секторными (круговыми) и т. д. Если для построения графиков используются такие геометрические фигуры, как прямоугольники и круги, то их называют диаграммами.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Схема — это изложение, описание, изображение чего-нибудь в главных чертах. Обычно выполняется без соблюдения масштаба с помощью условных обозначений. Встречаются учебные пособия, в которых основные сведения по дисциплине представлены в виде схем.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ED5D36" w:rsidRPr="0053716B" w:rsidRDefault="0066008A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bookmarkStart w:id="2" w:name="_TOC_250025"/>
      <w:r>
        <w:rPr>
          <w:sz w:val="24"/>
          <w:szCs w:val="24"/>
        </w:rPr>
        <w:t xml:space="preserve">3. </w:t>
      </w:r>
      <w:r w:rsidR="00ED5D36" w:rsidRPr="0053716B">
        <w:rPr>
          <w:sz w:val="24"/>
          <w:szCs w:val="24"/>
        </w:rPr>
        <w:t xml:space="preserve">Оформление таблиц в пояснительной </w:t>
      </w:r>
      <w:bookmarkEnd w:id="2"/>
      <w:r w:rsidR="00ED5D36" w:rsidRPr="0053716B">
        <w:rPr>
          <w:sz w:val="24"/>
          <w:szCs w:val="24"/>
        </w:rPr>
        <w:t>записке</w:t>
      </w:r>
    </w:p>
    <w:p w:rsidR="00E90892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Таблицы применяют для лучшей наглядности и удобства сравнения показателей. Информация в таблице размещается по принципу: одна ячейка — одно сообщение. Не допускается, например, размещать в одной ячейке порядковый номер и название объекта </w:t>
      </w:r>
      <w:r w:rsidRPr="000305D0">
        <w:rPr>
          <w:sz w:val="24"/>
          <w:szCs w:val="24"/>
        </w:rPr>
        <w:t>и пр.</w:t>
      </w:r>
      <w:r w:rsidR="000305D0" w:rsidRPr="000305D0">
        <w:rPr>
          <w:sz w:val="24"/>
          <w:szCs w:val="24"/>
        </w:rPr>
        <w:t xml:space="preserve"> 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Таблицы во всем тексте пояснительной записки должны быть выполнены единообразно. Текст в ячейках набирается без абзацного отступа, межстрочный интервал — одинарный. Допускается уменьшение кегля текста шрифта.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Таблицу следует располагать в </w:t>
      </w:r>
      <w:r w:rsidR="00190A7A">
        <w:rPr>
          <w:sz w:val="24"/>
          <w:szCs w:val="24"/>
        </w:rPr>
        <w:t xml:space="preserve">пояснительной записке </w:t>
      </w:r>
      <w:r w:rsidRPr="0053716B">
        <w:rPr>
          <w:sz w:val="24"/>
          <w:szCs w:val="24"/>
        </w:rPr>
        <w:t>непосредственно после текста, в котором она упоминается впервые, или на следующей странице. При необходимости полосную таблицу вместе с названием можно разместить в альбомной ориентации, повернув ее на 90° против часовой стрелки.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На все таблицы должны быть ссылки. При ссылке следует писать слово «таблица 2» или «</w:t>
      </w:r>
      <w:proofErr w:type="gramStart"/>
      <w:r w:rsidRPr="0053716B">
        <w:rPr>
          <w:sz w:val="24"/>
          <w:szCs w:val="24"/>
        </w:rPr>
        <w:t>см</w:t>
      </w:r>
      <w:proofErr w:type="gramEnd"/>
      <w:r w:rsidRPr="0053716B">
        <w:rPr>
          <w:sz w:val="24"/>
          <w:szCs w:val="24"/>
        </w:rPr>
        <w:t xml:space="preserve">. таблицу 3.1» со строчной буквы. Нумерацию в виде «Таблица 1» </w:t>
      </w:r>
      <w:r w:rsidR="00B426CB">
        <w:rPr>
          <w:sz w:val="24"/>
          <w:szCs w:val="24"/>
        </w:rPr>
        <w:t xml:space="preserve">и наименование таблицы </w:t>
      </w:r>
      <w:r w:rsidRPr="0053716B">
        <w:rPr>
          <w:sz w:val="24"/>
          <w:szCs w:val="24"/>
        </w:rPr>
        <w:t>располагают над таблицей</w:t>
      </w:r>
      <w:r w:rsidR="00461298">
        <w:rPr>
          <w:sz w:val="24"/>
          <w:szCs w:val="24"/>
        </w:rPr>
        <w:t xml:space="preserve"> с абзацного отступа</w:t>
      </w:r>
      <w:r w:rsidRPr="0053716B">
        <w:rPr>
          <w:sz w:val="24"/>
          <w:szCs w:val="24"/>
        </w:rPr>
        <w:t>. Наименование таблицы, при его наличии, должно отражать ее с</w:t>
      </w:r>
      <w:r w:rsidR="006742CC">
        <w:rPr>
          <w:sz w:val="24"/>
          <w:szCs w:val="24"/>
        </w:rPr>
        <w:t>одержание, быть точным, кратким</w:t>
      </w:r>
      <w:r w:rsidRPr="0053716B">
        <w:rPr>
          <w:sz w:val="24"/>
          <w:szCs w:val="24"/>
        </w:rPr>
        <w:t>.</w:t>
      </w:r>
    </w:p>
    <w:p w:rsidR="006742CC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Таблицу с большим количеством строк допускается переносить на другой лист (страницу). При переносе части таблицы на другой лист (страницу) </w:t>
      </w:r>
      <w:r w:rsidR="006742CC">
        <w:rPr>
          <w:sz w:val="24"/>
          <w:szCs w:val="24"/>
        </w:rPr>
        <w:t>используется функция автоматического переноса головки таблицы.</w:t>
      </w:r>
    </w:p>
    <w:p w:rsidR="00ED5D36" w:rsidRPr="0053716B" w:rsidRDefault="006742CC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Иногда используется другой вариант переноса </w:t>
      </w:r>
      <w:r w:rsidR="00486B14">
        <w:rPr>
          <w:sz w:val="24"/>
          <w:szCs w:val="24"/>
        </w:rPr>
        <w:t>таблицы</w:t>
      </w:r>
      <w:r w:rsidR="00486B14" w:rsidRPr="00486B14">
        <w:rPr>
          <w:sz w:val="24"/>
          <w:szCs w:val="24"/>
        </w:rPr>
        <w:t xml:space="preserve"> </w:t>
      </w:r>
      <w:r w:rsidR="00486B14" w:rsidRPr="0053716B">
        <w:rPr>
          <w:sz w:val="24"/>
          <w:szCs w:val="24"/>
        </w:rPr>
        <w:t>на другой лист (страницу)</w:t>
      </w:r>
      <w:r w:rsidR="00486B14">
        <w:rPr>
          <w:sz w:val="24"/>
          <w:szCs w:val="24"/>
        </w:rPr>
        <w:t xml:space="preserve">: </w:t>
      </w:r>
      <w:r w:rsidR="00371703">
        <w:rPr>
          <w:sz w:val="24"/>
          <w:szCs w:val="24"/>
        </w:rPr>
        <w:t>слово «Таблица»,</w:t>
      </w:r>
      <w:r w:rsidR="00ED5D36" w:rsidRPr="0053716B">
        <w:rPr>
          <w:sz w:val="24"/>
          <w:szCs w:val="24"/>
        </w:rPr>
        <w:t xml:space="preserve"> </w:t>
      </w:r>
      <w:r w:rsidR="00371703" w:rsidRPr="0053716B">
        <w:rPr>
          <w:sz w:val="24"/>
          <w:szCs w:val="24"/>
        </w:rPr>
        <w:t xml:space="preserve">ее </w:t>
      </w:r>
      <w:r w:rsidR="00ED5D36" w:rsidRPr="0053716B">
        <w:rPr>
          <w:sz w:val="24"/>
          <w:szCs w:val="24"/>
        </w:rPr>
        <w:t xml:space="preserve">номер </w:t>
      </w:r>
      <w:r w:rsidR="00371703">
        <w:rPr>
          <w:sz w:val="24"/>
          <w:szCs w:val="24"/>
        </w:rPr>
        <w:t xml:space="preserve">и название </w:t>
      </w:r>
      <w:r w:rsidR="00ED5D36" w:rsidRPr="0053716B">
        <w:rPr>
          <w:sz w:val="24"/>
          <w:szCs w:val="24"/>
        </w:rPr>
        <w:t>указывают один раз над первой частью таблицы, над другими частями пишут слово «Продолжение» («Окончание») и указывают номер таблицы, например, «Продолжение таблицы 1» («Окончание таблицы 1»).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В случае переноса на следующую страницу, таблицу следует начинать со строки продолжения, т. е. со строки, содержащей только номера столбцов без названия столбцов. При этом в первой части перенесенной таблицы под строкой с названиями столбцов помещается строка продолжения (номера столбцов). Если вся таблица размещается на одной полосе, строка продолжения не делается.</w:t>
      </w:r>
    </w:p>
    <w:p w:rsidR="001B3D75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</w:t>
      </w:r>
      <w:proofErr w:type="gramStart"/>
      <w:r w:rsidRPr="0053716B">
        <w:rPr>
          <w:sz w:val="24"/>
          <w:szCs w:val="24"/>
        </w:rPr>
        <w:t>разделенных</w:t>
      </w:r>
      <w:proofErr w:type="gramEnd"/>
      <w:r w:rsidRPr="0053716B">
        <w:rPr>
          <w:sz w:val="24"/>
          <w:szCs w:val="24"/>
        </w:rPr>
        <w:t xml:space="preserve"> точкой. Таблицы введения и приложений нумеруются «Таблица В.1» и «Таблица П. 1» соответственно. </w:t>
      </w:r>
    </w:p>
    <w:p w:rsidR="00C35B95" w:rsidRPr="00651849" w:rsidRDefault="00651849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651849">
        <w:rPr>
          <w:sz w:val="24"/>
          <w:szCs w:val="24"/>
        </w:rPr>
        <w:lastRenderedPageBreak/>
        <w:t>Графы и строки таблицы должны иметь заголовки, выраженные им</w:t>
      </w:r>
      <w:r w:rsidRPr="00651849">
        <w:rPr>
          <w:sz w:val="24"/>
          <w:szCs w:val="24"/>
        </w:rPr>
        <w:t>е</w:t>
      </w:r>
      <w:r w:rsidRPr="00651849">
        <w:rPr>
          <w:sz w:val="24"/>
          <w:szCs w:val="24"/>
        </w:rPr>
        <w:t xml:space="preserve">нем существительным в именительном падеже. </w:t>
      </w:r>
      <w:r w:rsidR="00ED5D36" w:rsidRPr="00651849">
        <w:rPr>
          <w:sz w:val="24"/>
          <w:szCs w:val="24"/>
        </w:rPr>
        <w:t xml:space="preserve">Заголовки граф (столбцов)  и  строк  таблицы  следует 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</w:t>
      </w:r>
    </w:p>
    <w:p w:rsidR="001B3D75" w:rsidRPr="00F75E11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F75E11">
        <w:rPr>
          <w:sz w:val="24"/>
          <w:szCs w:val="24"/>
        </w:rPr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граф, но это снижает удобочитаемость текста. </w:t>
      </w:r>
      <w:r w:rsidR="00F75E11" w:rsidRPr="00F75E11">
        <w:rPr>
          <w:sz w:val="24"/>
          <w:szCs w:val="24"/>
        </w:rPr>
        <w:t>Размещать обозначения в графах таблицы следует: по горизонтали – по левому краю, а по вертикали – по центру.</w:t>
      </w:r>
    </w:p>
    <w:p w:rsidR="00C82F95" w:rsidRPr="00C82F95" w:rsidRDefault="00C82F95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C82F95">
        <w:rPr>
          <w:sz w:val="24"/>
          <w:szCs w:val="24"/>
        </w:rPr>
        <w:t>При построении таблиц обязательным условием является сопостав</w:t>
      </w:r>
      <w:r w:rsidRPr="00C82F95">
        <w:rPr>
          <w:sz w:val="24"/>
          <w:szCs w:val="24"/>
        </w:rPr>
        <w:t>и</w:t>
      </w:r>
      <w:r w:rsidRPr="00C82F95">
        <w:rPr>
          <w:sz w:val="24"/>
          <w:szCs w:val="24"/>
        </w:rPr>
        <w:t>мость данных. При этом целесообразно сочетать абсолютные и относител</w:t>
      </w:r>
      <w:r w:rsidRPr="00C82F95">
        <w:rPr>
          <w:sz w:val="24"/>
          <w:szCs w:val="24"/>
        </w:rPr>
        <w:t>ь</w:t>
      </w:r>
      <w:r w:rsidRPr="00C82F95">
        <w:rPr>
          <w:sz w:val="24"/>
          <w:szCs w:val="24"/>
        </w:rPr>
        <w:t>ные показатели, что облегчает проведение анализа данных.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Цифры в графах таблиц должны проставляться так, чтобы разряды чисел во всей графе были расположены один под другим. В одной графе количество десятичных знаков должно быть одинаковым. Если цифры, математические знаки повторяются, проставляют повторные их значения, заменять их кавычками или комбинацией кавычек и тире не допускается.</w:t>
      </w:r>
    </w:p>
    <w:p w:rsidR="00F57C40" w:rsidRPr="00F57C40" w:rsidRDefault="00F57C40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F57C40">
        <w:rPr>
          <w:sz w:val="24"/>
          <w:szCs w:val="24"/>
        </w:rPr>
        <w:t>Единицы измерения пишутся в сокращенном виде. Общая единица и</w:t>
      </w:r>
      <w:r w:rsidRPr="00F57C40">
        <w:rPr>
          <w:sz w:val="24"/>
          <w:szCs w:val="24"/>
        </w:rPr>
        <w:t>з</w:t>
      </w:r>
      <w:r w:rsidRPr="00F57C40">
        <w:rPr>
          <w:sz w:val="24"/>
          <w:szCs w:val="24"/>
        </w:rPr>
        <w:t xml:space="preserve">мерения выносится в заголовок таблицы. При наличии нескольких единиц измерения, они помещаются в заголовках </w:t>
      </w:r>
      <w:r w:rsidRPr="00F57C40">
        <w:rPr>
          <w:spacing w:val="-1"/>
          <w:sz w:val="24"/>
          <w:szCs w:val="24"/>
        </w:rPr>
        <w:t>граф или приводятся в тексте бок</w:t>
      </w:r>
      <w:r w:rsidRPr="00F57C40">
        <w:rPr>
          <w:spacing w:val="-1"/>
          <w:sz w:val="24"/>
          <w:szCs w:val="24"/>
        </w:rPr>
        <w:t>о</w:t>
      </w:r>
      <w:r w:rsidRPr="00F57C40">
        <w:rPr>
          <w:spacing w:val="-1"/>
          <w:sz w:val="24"/>
          <w:szCs w:val="24"/>
        </w:rPr>
        <w:t xml:space="preserve">вой части таблицы. В этом случае перед </w:t>
      </w:r>
      <w:r w:rsidRPr="00F57C40">
        <w:rPr>
          <w:sz w:val="24"/>
          <w:szCs w:val="24"/>
        </w:rPr>
        <w:t>единицами измерения ставится запятая.</w:t>
      </w:r>
    </w:p>
    <w:p w:rsidR="00E90892" w:rsidRPr="00E90892" w:rsidRDefault="00E90892" w:rsidP="00E9089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E90892">
        <w:rPr>
          <w:sz w:val="24"/>
          <w:szCs w:val="24"/>
        </w:rPr>
        <w:t>Не допускается наличие пустых ячеек, а тем более — граф и строк в таблицах работы. Если в ячейке по какой-то причине отсутствуют данные, то ставится знак</w:t>
      </w:r>
      <w:proofErr w:type="gramStart"/>
      <w:r w:rsidRPr="00E90892">
        <w:rPr>
          <w:sz w:val="24"/>
          <w:szCs w:val="24"/>
        </w:rPr>
        <w:t xml:space="preserve"> (-), </w:t>
      </w:r>
      <w:proofErr w:type="gramEnd"/>
      <w:r w:rsidRPr="00E90892">
        <w:rPr>
          <w:sz w:val="24"/>
          <w:szCs w:val="24"/>
        </w:rPr>
        <w:t>если данные нельзя посчитать, то ставится знак (х).</w:t>
      </w:r>
    </w:p>
    <w:p w:rsidR="00ED5D36" w:rsidRPr="001B3D75" w:rsidRDefault="001B3D75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B3D75">
        <w:rPr>
          <w:sz w:val="24"/>
          <w:szCs w:val="24"/>
        </w:rPr>
        <w:t>После таблицы следует делать и</w:t>
      </w:r>
      <w:r w:rsidRPr="001B3D75">
        <w:rPr>
          <w:sz w:val="24"/>
          <w:szCs w:val="24"/>
        </w:rPr>
        <w:t>н</w:t>
      </w:r>
      <w:r w:rsidRPr="001B3D75">
        <w:rPr>
          <w:sz w:val="24"/>
          <w:szCs w:val="24"/>
        </w:rPr>
        <w:t>тервал.</w:t>
      </w:r>
    </w:p>
    <w:p w:rsidR="001B3D75" w:rsidRPr="0053716B" w:rsidRDefault="001B3D75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ED5D36" w:rsidRPr="0053716B" w:rsidRDefault="00C35B95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bookmarkStart w:id="3" w:name="_TOC_250023"/>
      <w:r>
        <w:rPr>
          <w:sz w:val="24"/>
          <w:szCs w:val="24"/>
        </w:rPr>
        <w:t xml:space="preserve">4. </w:t>
      </w:r>
      <w:r w:rsidR="00ED5D36" w:rsidRPr="0053716B">
        <w:rPr>
          <w:sz w:val="24"/>
          <w:szCs w:val="24"/>
        </w:rPr>
        <w:t xml:space="preserve">Оформление библиографического </w:t>
      </w:r>
      <w:bookmarkEnd w:id="3"/>
      <w:r w:rsidR="00ED5D36" w:rsidRPr="0053716B">
        <w:rPr>
          <w:sz w:val="24"/>
          <w:szCs w:val="24"/>
        </w:rPr>
        <w:t>аппарата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Библиографический список использованных источников является одной из существенных частей научной работы. По этому списку можно судить о глубине и всесторонности исследования, об осведомленности исследователя в литературе по теме.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Оформление библиографического аппарата включает: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библиографическое описание использованных источников;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группировку источников различными способами, в зависимости от характера работы и ее назначения.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Библиографическое описание — это совокупность библиографических сведений о документе, его составной части или группе документов, приведенных по определенным правилам, необходимых и достаточных для общей характеристики и идентификации документа.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На сегодняшний день в России действуют следующие </w:t>
      </w:r>
      <w:proofErr w:type="spellStart"/>
      <w:r w:rsidRPr="0053716B">
        <w:rPr>
          <w:sz w:val="24"/>
          <w:szCs w:val="24"/>
        </w:rPr>
        <w:t>ГОСТы</w:t>
      </w:r>
      <w:proofErr w:type="spellEnd"/>
      <w:r w:rsidRPr="0053716B">
        <w:rPr>
          <w:sz w:val="24"/>
          <w:szCs w:val="24"/>
        </w:rPr>
        <w:t>, регулирующие порядок создания библиографических описаний: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ГОСТ 7.1–2003 «СИБИД. Библиографическая запись. Библиографическое описание. Общие требования и правила составления»;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 xml:space="preserve">ГОСТ </w:t>
      </w:r>
      <w:proofErr w:type="gramStart"/>
      <w:r w:rsidRPr="0053716B">
        <w:rPr>
          <w:sz w:val="24"/>
          <w:szCs w:val="24"/>
        </w:rPr>
        <w:t>Р</w:t>
      </w:r>
      <w:proofErr w:type="gramEnd"/>
      <w:r w:rsidRPr="0053716B">
        <w:rPr>
          <w:sz w:val="24"/>
          <w:szCs w:val="24"/>
        </w:rPr>
        <w:t xml:space="preserve"> 7.0.5–2008 «СИБИД. Библиографическая ссылка. Общие требования и правила составления».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Раздел пояснительной записки студенческих работ чаще всего носит название </w:t>
      </w:r>
      <w:r w:rsidR="00161808" w:rsidRPr="0053716B">
        <w:rPr>
          <w:sz w:val="24"/>
          <w:szCs w:val="24"/>
        </w:rPr>
        <w:t>«</w:t>
      </w:r>
      <w:r w:rsidR="00161808">
        <w:rPr>
          <w:sz w:val="24"/>
          <w:szCs w:val="24"/>
        </w:rPr>
        <w:t>Список использованных источников информации</w:t>
      </w:r>
      <w:r w:rsidR="00161808" w:rsidRPr="0053716B">
        <w:rPr>
          <w:sz w:val="24"/>
          <w:szCs w:val="24"/>
        </w:rPr>
        <w:t xml:space="preserve">» или </w:t>
      </w:r>
      <w:r w:rsidR="00161808">
        <w:rPr>
          <w:sz w:val="24"/>
          <w:szCs w:val="24"/>
        </w:rPr>
        <w:t xml:space="preserve">(реже) </w:t>
      </w:r>
      <w:r w:rsidRPr="0053716B">
        <w:rPr>
          <w:sz w:val="24"/>
          <w:szCs w:val="24"/>
        </w:rPr>
        <w:t xml:space="preserve">«Список использованной литературы». Методические рекомендации учебного заведения строго регламентируют принцип составления списка — библиографического описания или ссылки, которые оформляются по соответствующему </w:t>
      </w:r>
      <w:proofErr w:type="spellStart"/>
      <w:r w:rsidRPr="0053716B">
        <w:rPr>
          <w:sz w:val="24"/>
          <w:szCs w:val="24"/>
        </w:rPr>
        <w:t>ГОСТу</w:t>
      </w:r>
      <w:proofErr w:type="spellEnd"/>
      <w:r w:rsidRPr="0053716B">
        <w:rPr>
          <w:sz w:val="24"/>
          <w:szCs w:val="24"/>
        </w:rPr>
        <w:t>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При составлении списка литературы возможны различные способы расположения библиографических описаний: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lastRenderedPageBreak/>
        <w:t>алфавитное;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хронологическое;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тематическое;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в порядке первого упоминания в тексте;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по видам изданий;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по языку библиографического описания;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списки смешанного построения.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Нумерация  всей  использованной  литературы  сплошная от первого до последнего источника. Электронные ресурсы помещаются в общий библиографический список в соответствии с указанным порядком.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Оформление списка использованной литературы по принципу алфавитного именного указателя (в общем алфавите авторов и заглавий) делают в следующей последовательности: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литература на русском языке;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литература на языках народов, пользующихся кириллицей;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литература на языках народов, пользующихся латиницей;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литература на языках народов, пользующихся особой графикой.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Описание источников, включенных в список, выполняется в соответствии с существующими библиографическими правилами, установленными в ГОСТ 7.1–2003.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Библиографический список может включать: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библиографическое описание отдельного издания (книги, сборника, автореферата, диссертации, электронного ресурса и т. п.);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библиографическое описание составной части документа — аналитическое библиографическое описание (статьи из сборника, журнала, главы из книги, структурной части электронного ресурса).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Общая схема библиографического описания для различных типов носителей информации может быть представлена следующим образом.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Документ на бумажном носителе.</w:t>
      </w:r>
    </w:p>
    <w:p w:rsidR="00ED5D36" w:rsidRPr="0053716B" w:rsidRDefault="00ED5D36" w:rsidP="00ED5D36">
      <w:pPr>
        <w:pStyle w:val="a5"/>
        <w:numPr>
          <w:ilvl w:val="3"/>
          <w:numId w:val="3"/>
        </w:numPr>
        <w:tabs>
          <w:tab w:val="left" w:pos="713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 xml:space="preserve">Заголовок описания, например, </w:t>
      </w:r>
      <w:r w:rsidRPr="00980C9D">
        <w:rPr>
          <w:i/>
          <w:sz w:val="24"/>
          <w:szCs w:val="24"/>
        </w:rPr>
        <w:t>фамилия</w:t>
      </w:r>
      <w:r w:rsidR="00D3314C" w:rsidRPr="00980C9D">
        <w:rPr>
          <w:i/>
          <w:sz w:val="24"/>
          <w:szCs w:val="24"/>
        </w:rPr>
        <w:t xml:space="preserve"> и</w:t>
      </w:r>
      <w:r w:rsidR="00A343A0" w:rsidRPr="00980C9D">
        <w:rPr>
          <w:i/>
          <w:sz w:val="24"/>
          <w:szCs w:val="24"/>
        </w:rPr>
        <w:t xml:space="preserve"> </w:t>
      </w:r>
      <w:r w:rsidR="00D3314C" w:rsidRPr="00980C9D">
        <w:rPr>
          <w:i/>
          <w:sz w:val="24"/>
          <w:szCs w:val="24"/>
        </w:rPr>
        <w:t>инициалы</w:t>
      </w:r>
      <w:r w:rsidRPr="0053716B">
        <w:rPr>
          <w:sz w:val="24"/>
          <w:szCs w:val="24"/>
        </w:rPr>
        <w:t xml:space="preserve"> автора или первого автора (если их н</w:t>
      </w:r>
      <w:r w:rsidR="007A032C">
        <w:rPr>
          <w:sz w:val="24"/>
          <w:szCs w:val="24"/>
        </w:rPr>
        <w:t>е более трех) с прописной буквы,</w:t>
      </w:r>
      <w:r w:rsidRPr="0053716B">
        <w:rPr>
          <w:sz w:val="24"/>
          <w:szCs w:val="24"/>
        </w:rPr>
        <w:t xml:space="preserve"> название книги, подготовленной авторским коллективом</w:t>
      </w:r>
      <w:r w:rsidR="00A343A0">
        <w:rPr>
          <w:sz w:val="24"/>
          <w:szCs w:val="24"/>
        </w:rPr>
        <w:t xml:space="preserve">, </w:t>
      </w:r>
      <w:r w:rsidR="007A032C" w:rsidRPr="0053716B">
        <w:rPr>
          <w:sz w:val="24"/>
          <w:szCs w:val="24"/>
        </w:rPr>
        <w:t>—</w:t>
      </w:r>
      <w:r w:rsidR="007A032C">
        <w:rPr>
          <w:sz w:val="24"/>
          <w:szCs w:val="24"/>
        </w:rPr>
        <w:t xml:space="preserve"> </w:t>
      </w:r>
      <w:r w:rsidR="00A343A0">
        <w:rPr>
          <w:sz w:val="24"/>
          <w:szCs w:val="24"/>
        </w:rPr>
        <w:t xml:space="preserve">и </w:t>
      </w:r>
      <w:r w:rsidR="00D6081F">
        <w:rPr>
          <w:sz w:val="24"/>
          <w:szCs w:val="24"/>
        </w:rPr>
        <w:t xml:space="preserve">инициалы и фамилии </w:t>
      </w:r>
      <w:r w:rsidR="00A343A0">
        <w:rPr>
          <w:sz w:val="24"/>
          <w:szCs w:val="24"/>
        </w:rPr>
        <w:t xml:space="preserve">авторов </w:t>
      </w:r>
      <w:r w:rsidR="00A343A0" w:rsidRPr="0053716B">
        <w:rPr>
          <w:sz w:val="24"/>
          <w:szCs w:val="24"/>
        </w:rPr>
        <w:t>(если их более трех)</w:t>
      </w:r>
      <w:r w:rsidRPr="0053716B">
        <w:rPr>
          <w:sz w:val="24"/>
          <w:szCs w:val="24"/>
        </w:rPr>
        <w:t>.</w:t>
      </w:r>
    </w:p>
    <w:p w:rsidR="00ED5D36" w:rsidRPr="0053716B" w:rsidRDefault="00ED5D36" w:rsidP="00ED5D36">
      <w:pPr>
        <w:pStyle w:val="a5"/>
        <w:numPr>
          <w:ilvl w:val="3"/>
          <w:numId w:val="3"/>
        </w:numPr>
        <w:tabs>
          <w:tab w:val="left" w:pos="796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Основное заглавие</w:t>
      </w:r>
      <w:r w:rsidR="00B87AC3">
        <w:rPr>
          <w:sz w:val="24"/>
          <w:szCs w:val="24"/>
        </w:rPr>
        <w:t xml:space="preserve"> и</w:t>
      </w:r>
      <w:r w:rsidR="00B87AC3" w:rsidRPr="0053716B">
        <w:rPr>
          <w:sz w:val="24"/>
          <w:szCs w:val="24"/>
        </w:rPr>
        <w:t xml:space="preserve"> </w:t>
      </w:r>
      <w:r w:rsidRPr="0053716B">
        <w:rPr>
          <w:sz w:val="24"/>
          <w:szCs w:val="24"/>
        </w:rPr>
        <w:t>подзаголовочные данные: дополнительные све</w:t>
      </w:r>
      <w:r w:rsidR="00D6081F">
        <w:rPr>
          <w:sz w:val="24"/>
          <w:szCs w:val="24"/>
        </w:rPr>
        <w:t>дения, относящиеся к заглавию (учебник, монография и т.п.),</w:t>
      </w:r>
      <w:r w:rsidRPr="0053716B">
        <w:rPr>
          <w:sz w:val="24"/>
          <w:szCs w:val="24"/>
        </w:rPr>
        <w:t xml:space="preserve"> сведения об ответственности</w:t>
      </w:r>
      <w:r w:rsidR="00D6081F">
        <w:rPr>
          <w:sz w:val="24"/>
          <w:szCs w:val="24"/>
        </w:rPr>
        <w:t xml:space="preserve"> (ответственный редактор </w:t>
      </w:r>
      <w:r w:rsidR="00D6081F" w:rsidRPr="0053716B">
        <w:rPr>
          <w:sz w:val="24"/>
          <w:szCs w:val="24"/>
        </w:rPr>
        <w:t>—</w:t>
      </w:r>
      <w:r w:rsidR="00D6081F">
        <w:rPr>
          <w:sz w:val="24"/>
          <w:szCs w:val="24"/>
        </w:rPr>
        <w:t xml:space="preserve"> инициалы и фамилия)</w:t>
      </w:r>
      <w:r w:rsidRPr="0053716B">
        <w:rPr>
          <w:sz w:val="24"/>
          <w:szCs w:val="24"/>
        </w:rPr>
        <w:t>.</w:t>
      </w:r>
    </w:p>
    <w:p w:rsidR="00ED5D36" w:rsidRPr="0053716B" w:rsidRDefault="00ED5D36" w:rsidP="00ED5D36">
      <w:pPr>
        <w:pStyle w:val="a5"/>
        <w:numPr>
          <w:ilvl w:val="3"/>
          <w:numId w:val="3"/>
        </w:numPr>
        <w:tabs>
          <w:tab w:val="left" w:pos="723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Сведения об издании</w:t>
      </w:r>
      <w:r w:rsidR="00980C9D">
        <w:rPr>
          <w:sz w:val="24"/>
          <w:szCs w:val="24"/>
        </w:rPr>
        <w:t xml:space="preserve"> (если есть), например: 2-</w:t>
      </w:r>
      <w:r w:rsidRPr="0053716B">
        <w:rPr>
          <w:sz w:val="24"/>
          <w:szCs w:val="24"/>
        </w:rPr>
        <w:t>е изд., доп.</w:t>
      </w:r>
    </w:p>
    <w:p w:rsidR="00ED5D36" w:rsidRPr="0053716B" w:rsidRDefault="00ED5D36" w:rsidP="00ED5D36">
      <w:pPr>
        <w:pStyle w:val="a5"/>
        <w:numPr>
          <w:ilvl w:val="3"/>
          <w:numId w:val="3"/>
        </w:numPr>
        <w:tabs>
          <w:tab w:val="left" w:pos="71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 xml:space="preserve">Место издания: издательство или издающая организация, </w:t>
      </w:r>
      <w:r w:rsidR="00980C9D">
        <w:rPr>
          <w:sz w:val="24"/>
          <w:szCs w:val="24"/>
        </w:rPr>
        <w:t>год</w:t>
      </w:r>
      <w:r w:rsidRPr="0053716B">
        <w:rPr>
          <w:sz w:val="24"/>
          <w:szCs w:val="24"/>
        </w:rPr>
        <w:t xml:space="preserve"> издания.</w:t>
      </w:r>
    </w:p>
    <w:p w:rsidR="00ED5D36" w:rsidRPr="0053716B" w:rsidRDefault="00ED5D36" w:rsidP="00ED5D36">
      <w:pPr>
        <w:pStyle w:val="a5"/>
        <w:numPr>
          <w:ilvl w:val="3"/>
          <w:numId w:val="3"/>
        </w:numPr>
        <w:tabs>
          <w:tab w:val="left" w:pos="723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Объем (в страницах текста издания).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Электронный документ.</w:t>
      </w:r>
    </w:p>
    <w:p w:rsidR="00ED5D36" w:rsidRPr="0053716B" w:rsidRDefault="00ED5D36" w:rsidP="00ED5D36">
      <w:pPr>
        <w:pStyle w:val="a5"/>
        <w:numPr>
          <w:ilvl w:val="0"/>
          <w:numId w:val="4"/>
        </w:numPr>
        <w:tabs>
          <w:tab w:val="left" w:pos="599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 xml:space="preserve">Заголовок описания, например, фамилия </w:t>
      </w:r>
      <w:r w:rsidR="00980C9D" w:rsidRPr="0053716B">
        <w:rPr>
          <w:sz w:val="24"/>
          <w:szCs w:val="24"/>
        </w:rPr>
        <w:t xml:space="preserve">и инициалы </w:t>
      </w:r>
      <w:r w:rsidRPr="0053716B">
        <w:rPr>
          <w:sz w:val="24"/>
          <w:szCs w:val="24"/>
        </w:rPr>
        <w:t>автора или первого автора (если их не более трех) с прописной буквы ил</w:t>
      </w:r>
      <w:r w:rsidR="00AF7AE5">
        <w:rPr>
          <w:sz w:val="24"/>
          <w:szCs w:val="24"/>
        </w:rPr>
        <w:t>и название текстового документа</w:t>
      </w:r>
      <w:r w:rsidRPr="0053716B">
        <w:rPr>
          <w:sz w:val="24"/>
          <w:szCs w:val="24"/>
        </w:rPr>
        <w:t>.</w:t>
      </w:r>
    </w:p>
    <w:p w:rsidR="00ED5D36" w:rsidRPr="0053716B" w:rsidRDefault="00ED5D36" w:rsidP="00ED5D36">
      <w:pPr>
        <w:pStyle w:val="a5"/>
        <w:numPr>
          <w:ilvl w:val="0"/>
          <w:numId w:val="4"/>
        </w:numPr>
        <w:tabs>
          <w:tab w:val="left" w:pos="609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Основное заглавие документа, тип ресурса: [Электронный ресурс].</w:t>
      </w:r>
    </w:p>
    <w:p w:rsidR="00ED5D36" w:rsidRPr="0053716B" w:rsidRDefault="00ED5D36" w:rsidP="00ED5D36">
      <w:pPr>
        <w:pStyle w:val="a5"/>
        <w:numPr>
          <w:ilvl w:val="0"/>
          <w:numId w:val="4"/>
        </w:numPr>
        <w:tabs>
          <w:tab w:val="left" w:pos="61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Сведения об издании (в аналитическом описании статьи из периодического издания, полученной с сайта издающей организации, в качестве сведений об издании, как правило, помещают его название в том виде, в каком оно существует на бумажном носителе).</w:t>
      </w:r>
    </w:p>
    <w:p w:rsidR="00ED5D36" w:rsidRPr="0053716B" w:rsidRDefault="00ED5D36" w:rsidP="00ED5D36">
      <w:pPr>
        <w:pStyle w:val="a5"/>
        <w:numPr>
          <w:ilvl w:val="0"/>
          <w:numId w:val="4"/>
        </w:numPr>
        <w:tabs>
          <w:tab w:val="left" w:pos="598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Место издания: издательство или издающая организация, дата издания.</w:t>
      </w:r>
    </w:p>
    <w:p w:rsidR="00ED5D36" w:rsidRPr="0053716B" w:rsidRDefault="00ED5D36" w:rsidP="00ED5D36">
      <w:pPr>
        <w:pStyle w:val="a5"/>
        <w:numPr>
          <w:ilvl w:val="0"/>
          <w:numId w:val="4"/>
        </w:numPr>
        <w:tabs>
          <w:tab w:val="left" w:pos="598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Режим доступа: в случае библиографического описания ресурса удаленного доступа — свободный с указанием URL. Это правило распространяется и на документы, полученные из электронных баз данных. Для документа локального доступа указывается тип носителя — CD/DVD ROM и т.д.</w:t>
      </w:r>
    </w:p>
    <w:p w:rsidR="00ED5D36" w:rsidRDefault="00ED5D36" w:rsidP="00ED5D3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46A50" w:rsidRPr="0053716B" w:rsidRDefault="00E46A50" w:rsidP="00ED5D36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D5D36" w:rsidRPr="0053716B" w:rsidRDefault="00D84CB6" w:rsidP="00ED5D36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4" w:name="_TOC_250022"/>
      <w:r>
        <w:rPr>
          <w:sz w:val="24"/>
          <w:szCs w:val="24"/>
        </w:rPr>
        <w:lastRenderedPageBreak/>
        <w:t xml:space="preserve">5. </w:t>
      </w:r>
      <w:r w:rsidR="00ED5D36" w:rsidRPr="0053716B">
        <w:rPr>
          <w:sz w:val="24"/>
          <w:szCs w:val="24"/>
        </w:rPr>
        <w:t xml:space="preserve">Оформление библиографических </w:t>
      </w:r>
      <w:bookmarkEnd w:id="4"/>
      <w:r w:rsidR="00ED5D36" w:rsidRPr="0053716B">
        <w:rPr>
          <w:sz w:val="24"/>
          <w:szCs w:val="24"/>
        </w:rPr>
        <w:t>ссылок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Библиографическая ссылка — это совокупность библиографических сведений о цитируемом, рассматриваемом или упоминаемом в тексте документа другом документе, необходимых и достаточных для его общей характеристики, идентификации и поиска. Такие ссылки рекомендуются: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при цитировании;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gramStart"/>
      <w:r w:rsidRPr="0053716B">
        <w:rPr>
          <w:sz w:val="24"/>
          <w:szCs w:val="24"/>
        </w:rPr>
        <w:t>заимствовании</w:t>
      </w:r>
      <w:proofErr w:type="gramEnd"/>
      <w:r w:rsidRPr="0053716B">
        <w:rPr>
          <w:sz w:val="24"/>
          <w:szCs w:val="24"/>
        </w:rPr>
        <w:t xml:space="preserve"> положений, выводов, предложений и цифровых данных;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gramStart"/>
      <w:r w:rsidRPr="0053716B">
        <w:rPr>
          <w:sz w:val="24"/>
          <w:szCs w:val="24"/>
        </w:rPr>
        <w:t>анализе</w:t>
      </w:r>
      <w:proofErr w:type="gramEnd"/>
      <w:r w:rsidRPr="0053716B">
        <w:rPr>
          <w:sz w:val="24"/>
          <w:szCs w:val="24"/>
        </w:rPr>
        <w:t xml:space="preserve"> опубликованных работ;</w:t>
      </w:r>
    </w:p>
    <w:p w:rsidR="00ED5D36" w:rsidRPr="0053716B" w:rsidRDefault="00ED5D36" w:rsidP="00ED5D36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необходимости отослать читателя к источнику, в котором вопрос освещен более подробно, чем в данной работе.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В ГОСТ </w:t>
      </w:r>
      <w:proofErr w:type="gramStart"/>
      <w:r w:rsidRPr="0053716B">
        <w:rPr>
          <w:sz w:val="24"/>
          <w:szCs w:val="24"/>
        </w:rPr>
        <w:t>Р</w:t>
      </w:r>
      <w:proofErr w:type="gramEnd"/>
      <w:r w:rsidRPr="0053716B">
        <w:rPr>
          <w:sz w:val="24"/>
          <w:szCs w:val="24"/>
        </w:rPr>
        <w:t xml:space="preserve"> 7.0.5–2008 «СИБИД. Библиографическая ссылка. Общие требования и правила составления» введены следующие определения.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Библиографическая ссылка является частью справочного аппарата документа и служит источником библиографической информации о документах — объектах ссылки.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Библиографическая ссылка содержит библиографические сведения о цитируемом, рассматриваемом или упоминаемом в тексте документа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Объектами составления библиографической ссылки являются все виды опубликованных и неопубликованных документов на любых носителях (в том числе электронные ресурсы локального и удаленного доступа), а также составные части документов.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По месту расположения в документе различают библиографические ссылки: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53716B">
        <w:rPr>
          <w:sz w:val="24"/>
          <w:szCs w:val="24"/>
        </w:rPr>
        <w:t>внутритекстовые</w:t>
      </w:r>
      <w:proofErr w:type="spellEnd"/>
      <w:r w:rsidRPr="0053716B">
        <w:rPr>
          <w:sz w:val="24"/>
          <w:szCs w:val="24"/>
        </w:rPr>
        <w:t xml:space="preserve">, </w:t>
      </w:r>
      <w:proofErr w:type="gramStart"/>
      <w:r w:rsidRPr="0053716B">
        <w:rPr>
          <w:sz w:val="24"/>
          <w:szCs w:val="24"/>
        </w:rPr>
        <w:t>помещенные</w:t>
      </w:r>
      <w:proofErr w:type="gramEnd"/>
      <w:r w:rsidRPr="0053716B">
        <w:rPr>
          <w:sz w:val="24"/>
          <w:szCs w:val="24"/>
        </w:rPr>
        <w:t xml:space="preserve"> в тексте документа;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3716B">
        <w:rPr>
          <w:sz w:val="24"/>
          <w:szCs w:val="24"/>
        </w:rPr>
        <w:t>подстрочные, вынесенные из текста вниз полосы документа (в сноску);</w:t>
      </w:r>
    </w:p>
    <w:p w:rsidR="00ED5D36" w:rsidRPr="0053716B" w:rsidRDefault="00ED5D36" w:rsidP="00ED5D36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53716B">
        <w:rPr>
          <w:sz w:val="24"/>
          <w:szCs w:val="24"/>
        </w:rPr>
        <w:t>затекстовые</w:t>
      </w:r>
      <w:proofErr w:type="spellEnd"/>
      <w:r w:rsidRPr="0053716B">
        <w:rPr>
          <w:sz w:val="24"/>
          <w:szCs w:val="24"/>
        </w:rPr>
        <w:t xml:space="preserve">, вынесенные за текст документа или его части (в </w:t>
      </w:r>
      <w:r w:rsidR="003B0EFE">
        <w:rPr>
          <w:sz w:val="24"/>
          <w:szCs w:val="24"/>
        </w:rPr>
        <w:t>примечания</w:t>
      </w:r>
      <w:r w:rsidRPr="0053716B">
        <w:rPr>
          <w:sz w:val="24"/>
          <w:szCs w:val="24"/>
        </w:rPr>
        <w:t>).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proofErr w:type="spellStart"/>
      <w:r w:rsidRPr="0053716B">
        <w:rPr>
          <w:sz w:val="24"/>
          <w:szCs w:val="24"/>
        </w:rPr>
        <w:t>Внутритекстовая</w:t>
      </w:r>
      <w:proofErr w:type="spellEnd"/>
      <w:r w:rsidRPr="0053716B">
        <w:rPr>
          <w:sz w:val="24"/>
          <w:szCs w:val="24"/>
        </w:rPr>
        <w:t xml:space="preserve"> ссылка используется, когда значительная ее часть вошла в основной текст таким образом, что изъять ее оттуда нельзя, а также в случае, если читателю она необходима по ходу чтения. Такая ссылка включается в текст путем указания в скобках </w:t>
      </w:r>
      <w:r w:rsidR="005910AC">
        <w:rPr>
          <w:sz w:val="24"/>
          <w:szCs w:val="24"/>
        </w:rPr>
        <w:t>номера источника в списке литературы</w:t>
      </w:r>
      <w:r w:rsidRPr="0053716B">
        <w:rPr>
          <w:sz w:val="24"/>
          <w:szCs w:val="24"/>
        </w:rPr>
        <w:t xml:space="preserve"> и номера страницы</w:t>
      </w:r>
      <w:r w:rsidR="00A825CC">
        <w:rPr>
          <w:sz w:val="24"/>
          <w:szCs w:val="24"/>
        </w:rPr>
        <w:t xml:space="preserve">: </w:t>
      </w:r>
      <w:r w:rsidR="003B0EFE">
        <w:rPr>
          <w:sz w:val="24"/>
          <w:szCs w:val="24"/>
        </w:rPr>
        <w:t>напр</w:t>
      </w:r>
      <w:r w:rsidR="00A825CC">
        <w:rPr>
          <w:sz w:val="24"/>
          <w:szCs w:val="24"/>
        </w:rPr>
        <w:t>имер</w:t>
      </w:r>
      <w:r w:rsidR="003B0EFE">
        <w:rPr>
          <w:sz w:val="24"/>
          <w:szCs w:val="24"/>
        </w:rPr>
        <w:t>, [1, с.2].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Для связи текста с подстрочной ссылкой, расположенной в конце страницы, используются знаки сноски в виде цифры, звездочки и др. В студенческих работах, как правило, применяются цифровые знаки. Знак сноски ставится там, где по смыслу необходима сноска, преимущественно после законченного предложения.</w:t>
      </w:r>
    </w:p>
    <w:p w:rsidR="00D4387A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Нумерацию ссылок можно делать для каждой страницы свою или сквозную (сплошную) по каждой главе либо всему произведению в зависимости от количества ссылок. 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proofErr w:type="spellStart"/>
      <w:r w:rsidRPr="0053716B">
        <w:rPr>
          <w:sz w:val="24"/>
          <w:szCs w:val="24"/>
        </w:rPr>
        <w:t>Затекстовые</w:t>
      </w:r>
      <w:proofErr w:type="spellEnd"/>
      <w:r w:rsidRPr="0053716B">
        <w:rPr>
          <w:sz w:val="24"/>
          <w:szCs w:val="24"/>
        </w:rPr>
        <w:t xml:space="preserve"> ссылки используются в тех случаях, когда автор сделал большое количество ссылок, которые большинству читателей не нужны по ходу чтения, но могут быть полезны в дальнейшей работе. Связь основного текста и </w:t>
      </w:r>
      <w:proofErr w:type="spellStart"/>
      <w:r w:rsidRPr="0053716B">
        <w:rPr>
          <w:sz w:val="24"/>
          <w:szCs w:val="24"/>
        </w:rPr>
        <w:t>затекстовой</w:t>
      </w:r>
      <w:proofErr w:type="spellEnd"/>
      <w:r w:rsidRPr="0053716B">
        <w:rPr>
          <w:sz w:val="24"/>
          <w:szCs w:val="24"/>
        </w:rPr>
        <w:t xml:space="preserve"> ссылки осуществляется при помощи цифрового порядкового номера на верхней линии строки или в квадратных скобках в строке.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При повторе ссылок на один и тот же объект бывают библиографические ссылки: первичные, в которых библиографические сведения приводятся впервые в данном документе; повторные, в которых ранее указанные библиографические сведения повторяют в сокращенной форме. Повторные ссылки могут быть </w:t>
      </w:r>
      <w:proofErr w:type="spellStart"/>
      <w:r w:rsidRPr="0053716B">
        <w:rPr>
          <w:sz w:val="24"/>
          <w:szCs w:val="24"/>
        </w:rPr>
        <w:t>внутритекстовыми</w:t>
      </w:r>
      <w:proofErr w:type="spellEnd"/>
      <w:r w:rsidRPr="0053716B">
        <w:rPr>
          <w:sz w:val="24"/>
          <w:szCs w:val="24"/>
        </w:rPr>
        <w:t xml:space="preserve">, подстрочными, </w:t>
      </w:r>
      <w:proofErr w:type="spellStart"/>
      <w:r w:rsidRPr="0053716B">
        <w:rPr>
          <w:sz w:val="24"/>
          <w:szCs w:val="24"/>
        </w:rPr>
        <w:t>затекстовыми</w:t>
      </w:r>
      <w:proofErr w:type="spellEnd"/>
      <w:r w:rsidRPr="0053716B">
        <w:rPr>
          <w:sz w:val="24"/>
          <w:szCs w:val="24"/>
        </w:rPr>
        <w:t>.</w:t>
      </w:r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 xml:space="preserve">При повторных ссылках на источник его полное описание дается только при первой ссылке. Если повторная ссылка располагается на той же странице, что и первая, то она оформляется при помощи слов «Там же» и при необходимости проставляется номер страницы. Если повторная ссылка располагается на другой странице (при условии, что в </w:t>
      </w:r>
      <w:r w:rsidRPr="0053716B">
        <w:rPr>
          <w:sz w:val="24"/>
          <w:szCs w:val="24"/>
        </w:rPr>
        <w:lastRenderedPageBreak/>
        <w:t>работе упоминается только одно произведение автора), то она оформляется при помощи словосочетания «Указ</w:t>
      </w:r>
      <w:proofErr w:type="gramStart"/>
      <w:r w:rsidRPr="0053716B">
        <w:rPr>
          <w:sz w:val="24"/>
          <w:szCs w:val="24"/>
        </w:rPr>
        <w:t>.</w:t>
      </w:r>
      <w:proofErr w:type="gramEnd"/>
      <w:r w:rsidRPr="0053716B">
        <w:rPr>
          <w:sz w:val="24"/>
          <w:szCs w:val="24"/>
        </w:rPr>
        <w:t xml:space="preserve"> </w:t>
      </w:r>
      <w:proofErr w:type="gramStart"/>
      <w:r w:rsidRPr="0053716B">
        <w:rPr>
          <w:sz w:val="24"/>
          <w:szCs w:val="24"/>
        </w:rPr>
        <w:t>с</w:t>
      </w:r>
      <w:proofErr w:type="gramEnd"/>
      <w:r w:rsidRPr="0053716B">
        <w:rPr>
          <w:sz w:val="24"/>
          <w:szCs w:val="24"/>
        </w:rPr>
        <w:t>оч.». Если делаются повторные ссылки на несколько работ автора, то указываются его фамилия, заглавие источника и номер страницы.</w:t>
      </w:r>
    </w:p>
    <w:p w:rsidR="00ED5D36" w:rsidRPr="0053716B" w:rsidRDefault="00D4387A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Слово «</w:t>
      </w:r>
      <w:proofErr w:type="gramStart"/>
      <w:r w:rsidRPr="0053716B">
        <w:rPr>
          <w:sz w:val="24"/>
          <w:szCs w:val="24"/>
        </w:rPr>
        <w:t>См</w:t>
      </w:r>
      <w:proofErr w:type="gramEnd"/>
      <w:r w:rsidRPr="0053716B">
        <w:rPr>
          <w:sz w:val="24"/>
          <w:szCs w:val="24"/>
        </w:rPr>
        <w:t xml:space="preserve">.» употребляется, когда из текста нельзя совершить плавный логический переход к ссылке, ибо неясна логическая связь между ними. </w:t>
      </w:r>
      <w:proofErr w:type="gramStart"/>
      <w:r w:rsidR="00ED5D36" w:rsidRPr="0053716B">
        <w:rPr>
          <w:sz w:val="24"/>
          <w:szCs w:val="24"/>
        </w:rPr>
        <w:t>Если текст цитируется не по первоисточнику, а по другому документу, то в начале ссылки приводят сл</w:t>
      </w:r>
      <w:r>
        <w:rPr>
          <w:sz w:val="24"/>
          <w:szCs w:val="24"/>
        </w:rPr>
        <w:t>ова «</w:t>
      </w:r>
      <w:proofErr w:type="spellStart"/>
      <w:r>
        <w:rPr>
          <w:sz w:val="24"/>
          <w:szCs w:val="24"/>
        </w:rPr>
        <w:t>Цит</w:t>
      </w:r>
      <w:proofErr w:type="spellEnd"/>
      <w:r>
        <w:rPr>
          <w:sz w:val="24"/>
          <w:szCs w:val="24"/>
        </w:rPr>
        <w:t xml:space="preserve">. по:» (цитируется по) </w:t>
      </w:r>
      <w:r w:rsidR="00ED5D36" w:rsidRPr="0053716B">
        <w:rPr>
          <w:sz w:val="24"/>
          <w:szCs w:val="24"/>
        </w:rPr>
        <w:t>с указанием источника заимствования.</w:t>
      </w:r>
      <w:proofErr w:type="gramEnd"/>
    </w:p>
    <w:p w:rsidR="00ED5D36" w:rsidRPr="0053716B" w:rsidRDefault="00ED5D36" w:rsidP="00ED5D36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3716B">
        <w:rPr>
          <w:sz w:val="24"/>
          <w:szCs w:val="24"/>
        </w:rPr>
        <w:t>Отсылки в тексте документа заключают в квадратные скобки. При необходимости отсылки могут содержать определенные идентифицирующие сведения: имя автора (авторов), название документа, год издания, обозначение и номер тома, указание страниц.</w:t>
      </w:r>
    </w:p>
    <w:p w:rsidR="00ED5D36" w:rsidRDefault="00ED5D36" w:rsidP="00F4769C"/>
    <w:p w:rsidR="001E5342" w:rsidRPr="001E5342" w:rsidRDefault="001E5342" w:rsidP="001E5342">
      <w:pPr>
        <w:pStyle w:val="a5"/>
        <w:widowControl/>
        <w:tabs>
          <w:tab w:val="left" w:pos="993"/>
        </w:tabs>
        <w:autoSpaceDE/>
        <w:autoSpaceDN/>
        <w:spacing w:before="0"/>
        <w:ind w:lef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E5342">
        <w:rPr>
          <w:sz w:val="24"/>
          <w:szCs w:val="24"/>
        </w:rPr>
        <w:t xml:space="preserve">Особенности защиты </w:t>
      </w:r>
      <w:r w:rsidR="00433866">
        <w:rPr>
          <w:sz w:val="24"/>
          <w:szCs w:val="24"/>
        </w:rPr>
        <w:t>выпускных квалификационных</w:t>
      </w:r>
      <w:r w:rsidRPr="001E5342">
        <w:rPr>
          <w:sz w:val="24"/>
          <w:szCs w:val="24"/>
        </w:rPr>
        <w:t xml:space="preserve"> работ.</w:t>
      </w:r>
    </w:p>
    <w:p w:rsidR="001E5342" w:rsidRPr="00433866" w:rsidRDefault="00EA067A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</w:t>
      </w:r>
      <w:r w:rsidRPr="001E5342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 (ВКР)</w:t>
      </w:r>
      <w:r w:rsidRPr="00433866">
        <w:rPr>
          <w:sz w:val="24"/>
          <w:szCs w:val="24"/>
        </w:rPr>
        <w:t xml:space="preserve"> </w:t>
      </w:r>
      <w:r w:rsidR="001E5342" w:rsidRPr="00433866">
        <w:rPr>
          <w:sz w:val="24"/>
          <w:szCs w:val="24"/>
        </w:rPr>
        <w:t>не может быть допущена к защите при следующих обстоятельствах:</w:t>
      </w:r>
    </w:p>
    <w:p w:rsidR="001E5342" w:rsidRPr="00433866" w:rsidRDefault="001E5342" w:rsidP="001E5342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33866">
        <w:rPr>
          <w:sz w:val="24"/>
          <w:szCs w:val="24"/>
        </w:rPr>
        <w:t>она представляет собой плагиат или компиляцию;</w:t>
      </w:r>
    </w:p>
    <w:p w:rsidR="001E5342" w:rsidRPr="00433866" w:rsidRDefault="001E5342" w:rsidP="001E5342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proofErr w:type="gramStart"/>
      <w:r w:rsidRPr="00433866">
        <w:rPr>
          <w:sz w:val="24"/>
          <w:szCs w:val="24"/>
        </w:rPr>
        <w:t>выполнена</w:t>
      </w:r>
      <w:proofErr w:type="gramEnd"/>
      <w:r w:rsidRPr="00433866">
        <w:rPr>
          <w:sz w:val="24"/>
          <w:szCs w:val="24"/>
        </w:rPr>
        <w:t xml:space="preserve"> только на основе учебников, одной монографии или одного учебного пособия без использования другой специальной литературы;</w:t>
      </w:r>
    </w:p>
    <w:p w:rsidR="001E5342" w:rsidRPr="00433866" w:rsidRDefault="001E5342" w:rsidP="001E5342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33866">
        <w:rPr>
          <w:sz w:val="24"/>
          <w:szCs w:val="24"/>
        </w:rPr>
        <w:t>в ней отсутствуют материалы практики либо примеры из практики заимствованы из учебника, учебного пособия, монографии или научной статьи;</w:t>
      </w:r>
    </w:p>
    <w:p w:rsidR="001E5342" w:rsidRPr="00433866" w:rsidRDefault="001E5342" w:rsidP="001E5342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33866">
        <w:rPr>
          <w:sz w:val="24"/>
          <w:szCs w:val="24"/>
        </w:rPr>
        <w:t>ее содержание не соответствует теме либо тема в основном не раскрыта;</w:t>
      </w:r>
    </w:p>
    <w:p w:rsidR="001E5342" w:rsidRPr="00433866" w:rsidRDefault="001E5342" w:rsidP="001E5342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33866">
        <w:rPr>
          <w:sz w:val="24"/>
          <w:szCs w:val="24"/>
        </w:rPr>
        <w:t>она содержит множество опечаток, грамматических ошибок, ссылки на источники и список использованной литературы оформлены неправильно.</w:t>
      </w:r>
    </w:p>
    <w:p w:rsidR="001E5342" w:rsidRPr="00433866" w:rsidRDefault="00EA067A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Выпускная квалификационная</w:t>
      </w:r>
      <w:r w:rsidRPr="001E5342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="001E5342" w:rsidRPr="00433866">
        <w:rPr>
          <w:sz w:val="24"/>
          <w:szCs w:val="24"/>
        </w:rPr>
        <w:t xml:space="preserve">, допущенная кафедрой к защите, направляется на рецензирование. Рецензия пишется по той же схеме, что и отзыв научного руководителя. Иногда рецензенты дают рецензии не более чем на одну страницу, где называется тема, в нескольких предложениях излагается, о чем говорится в каждой главе (цитируется оглавление работы), и высказывается мнение о положительной оценке работы. При этом содержание работы не анализируется, недостатки, спорные моменты не затрагиваются. Выпускающая кафедра знакомит дипломника с отзывом руководителя и рецензией, чтобы он смог учесть содержащиеся в них замечания при подготовке к защите. Затем первый экземпляр </w:t>
      </w:r>
      <w:r>
        <w:rPr>
          <w:sz w:val="24"/>
          <w:szCs w:val="24"/>
        </w:rPr>
        <w:t>ВКР</w:t>
      </w:r>
      <w:r w:rsidR="001E5342" w:rsidRPr="00433866">
        <w:rPr>
          <w:sz w:val="24"/>
          <w:szCs w:val="24"/>
        </w:rPr>
        <w:t xml:space="preserve"> с этими документами передается в государственную аттестационную комиссию (ГАК).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 xml:space="preserve">К защите </w:t>
      </w:r>
      <w:r w:rsidR="00EA067A">
        <w:rPr>
          <w:sz w:val="24"/>
          <w:szCs w:val="24"/>
        </w:rPr>
        <w:t>ВКР</w:t>
      </w:r>
      <w:r w:rsidRPr="00433866">
        <w:rPr>
          <w:sz w:val="24"/>
          <w:szCs w:val="24"/>
        </w:rPr>
        <w:t xml:space="preserve"> допускаются выпускники, представившие их в установленный деканатом срок, имеющие на них положительные отзыв и рецензию, успешно прошедшие все предшествующие аттестационные испытания. При отрицательном отзыве и (или) рецензии решение о допуске к защите принимается деканатом по представлению выпускающей кафедры. Деканат извещает студентов и преподавателей о месте и времени защиты. При подготовке к защите </w:t>
      </w:r>
      <w:r w:rsidR="00C00123">
        <w:rPr>
          <w:sz w:val="24"/>
          <w:szCs w:val="24"/>
        </w:rPr>
        <w:t>ВКР</w:t>
      </w:r>
      <w:r w:rsidRPr="00433866">
        <w:rPr>
          <w:sz w:val="24"/>
          <w:szCs w:val="24"/>
        </w:rPr>
        <w:t xml:space="preserve"> студенту целесообразно подготовить текст выступления. В нем необходимо обосновать актуальность, теоретическую и практическую значимость проведенного исследования, сформулировать его цели и задачи, указать методы их решения, кратко изложить основные положения, выводы и полученные результаты, особо выделив новые данные, предложения.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>Если в процессе выступления дипломнику необходимо показать иллюстративный материал (схемы, таблицы, слайды и т. д.), то его следует заранее оформить и продумать процедуру демонстрации.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>После ознакомления с отзывом научного руководителя и рецензией целесообразно подготовить письменные ответы на содержащиеся в них замечания и вопросы, чтобы на защите правильно и уверенно высказать свое мнение по ним.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 xml:space="preserve">Защита </w:t>
      </w:r>
      <w:r w:rsidR="00C00123">
        <w:rPr>
          <w:sz w:val="24"/>
          <w:szCs w:val="24"/>
        </w:rPr>
        <w:t>ВКР</w:t>
      </w:r>
      <w:r w:rsidRPr="00433866">
        <w:rPr>
          <w:sz w:val="24"/>
          <w:szCs w:val="24"/>
        </w:rPr>
        <w:t xml:space="preserve"> проходит на открытом заседании ГАК с участием не менее двух третей ее состава при обязательном присутствии ее председателя или его заместителя. На этом заседании желательно присутствие научного руководителя. Защита начинается с доклада дипломника. Чтобы произвести лучшее впечатление на членов комиссии, не </w:t>
      </w:r>
      <w:r w:rsidRPr="00433866">
        <w:rPr>
          <w:sz w:val="24"/>
          <w:szCs w:val="24"/>
        </w:rPr>
        <w:lastRenderedPageBreak/>
        <w:t>рекомендуется читать текст, не отрываясь от бумаги.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 xml:space="preserve">По окончании доклада члены комиссии и присутствующие могут задать дипломнику вопросы по теме </w:t>
      </w:r>
      <w:r w:rsidR="00C00123">
        <w:rPr>
          <w:sz w:val="24"/>
          <w:szCs w:val="24"/>
        </w:rPr>
        <w:t>ВКР</w:t>
      </w:r>
      <w:r w:rsidRPr="00433866">
        <w:rPr>
          <w:sz w:val="24"/>
          <w:szCs w:val="24"/>
        </w:rPr>
        <w:t>. Вопросы можно записать, обдумать и высказать ответы на каждый из них. Ответы должны быть по существу заданных вопросов, краткими и аргументированными.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 xml:space="preserve">Затем зачитывается отзыв руководителя и рецензия (замечания и основные выводы из них) или предоставляется слово руководителю и рецензенту, которые сообщают свое мнение о </w:t>
      </w:r>
      <w:r w:rsidR="00C00123">
        <w:rPr>
          <w:sz w:val="24"/>
          <w:szCs w:val="24"/>
        </w:rPr>
        <w:t>ВКР</w:t>
      </w:r>
      <w:r w:rsidRPr="00433866">
        <w:rPr>
          <w:sz w:val="24"/>
          <w:szCs w:val="24"/>
        </w:rPr>
        <w:t>. Дипломнику дается возможность в корректной форме ответить на замечания, защитить те положения, которые встретили возражения. Вместе с тем со справедливыми замечаниями следует согласиться.</w:t>
      </w:r>
    </w:p>
    <w:p w:rsidR="0071413F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 xml:space="preserve">Решения комиссии об оценке </w:t>
      </w:r>
      <w:r w:rsidR="0071413F">
        <w:rPr>
          <w:sz w:val="24"/>
          <w:szCs w:val="24"/>
        </w:rPr>
        <w:t>ВКР</w:t>
      </w:r>
      <w:r w:rsidRPr="00433866">
        <w:rPr>
          <w:sz w:val="24"/>
          <w:szCs w:val="24"/>
        </w:rPr>
        <w:t xml:space="preserve"> и итогах защиты принимаются на закрытом заседании простым большинством голосов членов комиссии. Результаты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комиссии. 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 xml:space="preserve">При определении оценки по результатам защиты учитываются: актуальность и новизна темы, качество и объем выполненной работы, самостоятельность исследования, теоретическая и практическая значимость его результатов, использование материалов практики, научный аппарат и оформление работы, ответы на вопросы, защита содержащихся в работе положений, выводов и предложений, оценки, предлагаемые научным руководителем и рецензентом. Поощряется самостоятельное проведение студентами научных исследований, использование литературы на иностранных языках, компьютерной техники, внедрение результатов в практику, подтвержденное справкой (актом) о внедрении. По итогам защиты ГАК может рекомендовать лучшие </w:t>
      </w:r>
      <w:r w:rsidR="0071413F">
        <w:rPr>
          <w:sz w:val="24"/>
          <w:szCs w:val="24"/>
        </w:rPr>
        <w:t>ВКР</w:t>
      </w:r>
      <w:r w:rsidRPr="00433866">
        <w:rPr>
          <w:sz w:val="24"/>
          <w:szCs w:val="24"/>
        </w:rPr>
        <w:t xml:space="preserve"> для использования в учебном процессе, а их авторов — для обучения в аспирантуре.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>Если студент не удовлетворен полученной оценкой, то он вправе в день защиты подать апелляцию. ГАК рассматривает апелляцию и сообщает свое решение в день ее поступления. В случае неявки дипломника на защиту работы по уважительной причине председатель ГАК вправе назначить защиту в другое время, но не позже даты окончания работы комиссии.</w:t>
      </w:r>
    </w:p>
    <w:p w:rsidR="001E5342" w:rsidRPr="00433866" w:rsidRDefault="001E5342" w:rsidP="001E5342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433866">
        <w:rPr>
          <w:sz w:val="24"/>
          <w:szCs w:val="24"/>
        </w:rPr>
        <w:t>В случае неявки на заседание ГАК по неуважительной причине дипломнику выставляется оценка «неудовлетворительно».</w:t>
      </w:r>
    </w:p>
    <w:p w:rsidR="001E5342" w:rsidRPr="00433866" w:rsidRDefault="001E5342" w:rsidP="00F4769C"/>
    <w:sectPr w:rsidR="001E5342" w:rsidRPr="00433866" w:rsidSect="002F43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A6D" w:rsidRDefault="00717A6D" w:rsidP="001E6D1D">
      <w:r>
        <w:separator/>
      </w:r>
    </w:p>
  </w:endnote>
  <w:endnote w:type="continuationSeparator" w:id="0">
    <w:p w:rsidR="00717A6D" w:rsidRDefault="00717A6D" w:rsidP="001E6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26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E6D1D" w:rsidRPr="001E6D1D" w:rsidRDefault="00F0597A">
        <w:pPr>
          <w:pStyle w:val="a9"/>
          <w:jc w:val="right"/>
          <w:rPr>
            <w:sz w:val="20"/>
            <w:szCs w:val="20"/>
          </w:rPr>
        </w:pPr>
        <w:r w:rsidRPr="001E6D1D">
          <w:rPr>
            <w:sz w:val="20"/>
            <w:szCs w:val="20"/>
          </w:rPr>
          <w:fldChar w:fldCharType="begin"/>
        </w:r>
        <w:r w:rsidR="001E6D1D" w:rsidRPr="001E6D1D">
          <w:rPr>
            <w:sz w:val="20"/>
            <w:szCs w:val="20"/>
          </w:rPr>
          <w:instrText xml:space="preserve"> PAGE   \* MERGEFORMAT </w:instrText>
        </w:r>
        <w:r w:rsidRPr="001E6D1D">
          <w:rPr>
            <w:sz w:val="20"/>
            <w:szCs w:val="20"/>
          </w:rPr>
          <w:fldChar w:fldCharType="separate"/>
        </w:r>
        <w:r w:rsidR="00E46A50">
          <w:rPr>
            <w:noProof/>
            <w:sz w:val="20"/>
            <w:szCs w:val="20"/>
          </w:rPr>
          <w:t>1</w:t>
        </w:r>
        <w:r w:rsidRPr="001E6D1D">
          <w:rPr>
            <w:sz w:val="20"/>
            <w:szCs w:val="20"/>
          </w:rPr>
          <w:fldChar w:fldCharType="end"/>
        </w:r>
      </w:p>
    </w:sdtContent>
  </w:sdt>
  <w:p w:rsidR="001E6D1D" w:rsidRDefault="001E6D1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A6D" w:rsidRDefault="00717A6D" w:rsidP="001E6D1D">
      <w:r>
        <w:separator/>
      </w:r>
    </w:p>
  </w:footnote>
  <w:footnote w:type="continuationSeparator" w:id="0">
    <w:p w:rsidR="00717A6D" w:rsidRDefault="00717A6D" w:rsidP="001E6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0ED0"/>
    <w:multiLevelType w:val="hybridMultilevel"/>
    <w:tmpl w:val="06262854"/>
    <w:lvl w:ilvl="0" w:tplc="9B768A0E">
      <w:numFmt w:val="bullet"/>
      <w:lvlText w:val="—"/>
      <w:lvlJc w:val="left"/>
      <w:pPr>
        <w:ind w:left="670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C2EEC676">
      <w:numFmt w:val="bullet"/>
      <w:lvlText w:val="—"/>
      <w:lvlJc w:val="left"/>
      <w:pPr>
        <w:ind w:left="783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2" w:tplc="4D72A546">
      <w:numFmt w:val="bullet"/>
      <w:lvlText w:val="•"/>
      <w:lvlJc w:val="left"/>
      <w:pPr>
        <w:ind w:left="1067" w:hanging="284"/>
      </w:pPr>
      <w:rPr>
        <w:rFonts w:ascii="Cambria" w:eastAsia="Cambria" w:hAnsi="Cambria" w:cs="Cambria" w:hint="default"/>
        <w:b/>
        <w:bCs/>
        <w:color w:val="231F20"/>
        <w:w w:val="160"/>
        <w:sz w:val="22"/>
        <w:szCs w:val="22"/>
        <w:lang w:val="ru-RU" w:eastAsia="en-US" w:bidi="ar-SA"/>
      </w:rPr>
    </w:lvl>
    <w:lvl w:ilvl="3" w:tplc="0502963A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A2C4EB6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5" w:tplc="572209E8"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6" w:tplc="43B4E4EE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0BDE7EEC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8" w:tplc="C338EEBC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</w:abstractNum>
  <w:abstractNum w:abstractNumId="1">
    <w:nsid w:val="72F9054B"/>
    <w:multiLevelType w:val="multilevel"/>
    <w:tmpl w:val="941090F0"/>
    <w:lvl w:ilvl="0">
      <w:start w:val="6"/>
      <w:numFmt w:val="decimal"/>
      <w:lvlText w:val="%1"/>
      <w:lvlJc w:val="left"/>
      <w:pPr>
        <w:ind w:left="387" w:hanging="62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7" w:hanging="6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" w:hanging="624"/>
      </w:pPr>
      <w:rPr>
        <w:rFonts w:ascii="Tahoma" w:eastAsia="Tahoma" w:hAnsi="Tahoma" w:cs="Tahoma" w:hint="default"/>
        <w:b/>
        <w:bCs/>
        <w:color w:val="231F20"/>
        <w:w w:val="92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7" w:hanging="212"/>
      </w:pPr>
      <w:rPr>
        <w:rFonts w:ascii="Times New Roman" w:eastAsia="Times New Roman" w:hAnsi="Times New Roman" w:cs="Times New Roman" w:hint="default"/>
        <w:color w:val="231F20"/>
        <w:w w:val="103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42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91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73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55" w:hanging="212"/>
      </w:pPr>
      <w:rPr>
        <w:rFonts w:hint="default"/>
        <w:lang w:val="ru-RU" w:eastAsia="en-US" w:bidi="ar-SA"/>
      </w:rPr>
    </w:lvl>
  </w:abstractNum>
  <w:abstractNum w:abstractNumId="2">
    <w:nsid w:val="741B6F24"/>
    <w:multiLevelType w:val="hybridMultilevel"/>
    <w:tmpl w:val="91005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6B650E"/>
    <w:multiLevelType w:val="hybridMultilevel"/>
    <w:tmpl w:val="47ACF988"/>
    <w:lvl w:ilvl="0" w:tplc="6F5A2A54">
      <w:numFmt w:val="bullet"/>
      <w:lvlText w:val="—"/>
      <w:lvlJc w:val="left"/>
      <w:pPr>
        <w:ind w:left="784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5B38008E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C248C4D2">
      <w:numFmt w:val="bullet"/>
      <w:lvlText w:val="•"/>
      <w:lvlJc w:val="left"/>
      <w:pPr>
        <w:ind w:left="1928" w:hanging="284"/>
      </w:pPr>
      <w:rPr>
        <w:rFonts w:hint="default"/>
        <w:lang w:val="ru-RU" w:eastAsia="en-US" w:bidi="ar-SA"/>
      </w:rPr>
    </w:lvl>
    <w:lvl w:ilvl="3" w:tplc="349A4E4C">
      <w:numFmt w:val="bullet"/>
      <w:lvlText w:val="•"/>
      <w:lvlJc w:val="left"/>
      <w:pPr>
        <w:ind w:left="2502" w:hanging="284"/>
      </w:pPr>
      <w:rPr>
        <w:rFonts w:hint="default"/>
        <w:lang w:val="ru-RU" w:eastAsia="en-US" w:bidi="ar-SA"/>
      </w:rPr>
    </w:lvl>
    <w:lvl w:ilvl="4" w:tplc="0B9CAED2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4F6AFE90">
      <w:numFmt w:val="bullet"/>
      <w:lvlText w:val="•"/>
      <w:lvlJc w:val="left"/>
      <w:pPr>
        <w:ind w:left="3650" w:hanging="284"/>
      </w:pPr>
      <w:rPr>
        <w:rFonts w:hint="default"/>
        <w:lang w:val="ru-RU" w:eastAsia="en-US" w:bidi="ar-SA"/>
      </w:rPr>
    </w:lvl>
    <w:lvl w:ilvl="6" w:tplc="916C86E2">
      <w:numFmt w:val="bullet"/>
      <w:lvlText w:val="•"/>
      <w:lvlJc w:val="left"/>
      <w:pPr>
        <w:ind w:left="4224" w:hanging="284"/>
      </w:pPr>
      <w:rPr>
        <w:rFonts w:hint="default"/>
        <w:lang w:val="ru-RU" w:eastAsia="en-US" w:bidi="ar-SA"/>
      </w:rPr>
    </w:lvl>
    <w:lvl w:ilvl="7" w:tplc="0F548AC6">
      <w:numFmt w:val="bullet"/>
      <w:lvlText w:val="•"/>
      <w:lvlJc w:val="left"/>
      <w:pPr>
        <w:ind w:left="4798" w:hanging="284"/>
      </w:pPr>
      <w:rPr>
        <w:rFonts w:hint="default"/>
        <w:lang w:val="ru-RU" w:eastAsia="en-US" w:bidi="ar-SA"/>
      </w:rPr>
    </w:lvl>
    <w:lvl w:ilvl="8" w:tplc="5262FE5A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</w:abstractNum>
  <w:abstractNum w:abstractNumId="4">
    <w:nsid w:val="76E16D16"/>
    <w:multiLevelType w:val="hybridMultilevel"/>
    <w:tmpl w:val="6CF2EBC0"/>
    <w:lvl w:ilvl="0" w:tplc="EB800D7C">
      <w:start w:val="1"/>
      <w:numFmt w:val="decimal"/>
      <w:lvlText w:val="%1."/>
      <w:lvlJc w:val="left"/>
      <w:pPr>
        <w:ind w:left="103" w:hanging="212"/>
      </w:pPr>
      <w:rPr>
        <w:rFonts w:ascii="Times New Roman" w:eastAsia="Times New Roman" w:hAnsi="Times New Roman" w:cs="Times New Roman" w:hint="default"/>
        <w:color w:val="231F20"/>
        <w:w w:val="103"/>
        <w:sz w:val="22"/>
        <w:szCs w:val="22"/>
        <w:lang w:val="ru-RU" w:eastAsia="en-US" w:bidi="ar-SA"/>
      </w:rPr>
    </w:lvl>
    <w:lvl w:ilvl="1" w:tplc="BF744B20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2" w:tplc="7CFAE570">
      <w:numFmt w:val="bullet"/>
      <w:lvlText w:val="•"/>
      <w:lvlJc w:val="left"/>
      <w:pPr>
        <w:ind w:left="1844" w:hanging="212"/>
      </w:pPr>
      <w:rPr>
        <w:rFonts w:hint="default"/>
        <w:lang w:val="ru-RU" w:eastAsia="en-US" w:bidi="ar-SA"/>
      </w:rPr>
    </w:lvl>
    <w:lvl w:ilvl="3" w:tplc="A1C0AEC6">
      <w:numFmt w:val="bullet"/>
      <w:lvlText w:val="•"/>
      <w:lvlJc w:val="left"/>
      <w:pPr>
        <w:ind w:left="2429" w:hanging="212"/>
      </w:pPr>
      <w:rPr>
        <w:rFonts w:hint="default"/>
        <w:lang w:val="ru-RU" w:eastAsia="en-US" w:bidi="ar-SA"/>
      </w:rPr>
    </w:lvl>
    <w:lvl w:ilvl="4" w:tplc="55E6AD72">
      <w:numFmt w:val="bullet"/>
      <w:lvlText w:val="•"/>
      <w:lvlJc w:val="left"/>
      <w:pPr>
        <w:ind w:left="3013" w:hanging="212"/>
      </w:pPr>
      <w:rPr>
        <w:rFonts w:hint="default"/>
        <w:lang w:val="ru-RU" w:eastAsia="en-US" w:bidi="ar-SA"/>
      </w:rPr>
    </w:lvl>
    <w:lvl w:ilvl="5" w:tplc="8F04016C">
      <w:numFmt w:val="bullet"/>
      <w:lvlText w:val="•"/>
      <w:lvlJc w:val="left"/>
      <w:pPr>
        <w:ind w:left="3598" w:hanging="212"/>
      </w:pPr>
      <w:rPr>
        <w:rFonts w:hint="default"/>
        <w:lang w:val="ru-RU" w:eastAsia="en-US" w:bidi="ar-SA"/>
      </w:rPr>
    </w:lvl>
    <w:lvl w:ilvl="6" w:tplc="002032B6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7" w:tplc="DEE6D19E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8" w:tplc="59C408B8">
      <w:numFmt w:val="bullet"/>
      <w:lvlText w:val="•"/>
      <w:lvlJc w:val="left"/>
      <w:pPr>
        <w:ind w:left="535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9C"/>
    <w:rsid w:val="00013679"/>
    <w:rsid w:val="000305D0"/>
    <w:rsid w:val="00076057"/>
    <w:rsid w:val="0009780C"/>
    <w:rsid w:val="00102E92"/>
    <w:rsid w:val="00116220"/>
    <w:rsid w:val="00161808"/>
    <w:rsid w:val="0017459A"/>
    <w:rsid w:val="00190A7A"/>
    <w:rsid w:val="001A6640"/>
    <w:rsid w:val="001B3D75"/>
    <w:rsid w:val="001E5342"/>
    <w:rsid w:val="001E6D1D"/>
    <w:rsid w:val="002F4379"/>
    <w:rsid w:val="00371703"/>
    <w:rsid w:val="003B0EFE"/>
    <w:rsid w:val="00433866"/>
    <w:rsid w:val="00461298"/>
    <w:rsid w:val="00486B14"/>
    <w:rsid w:val="004D4534"/>
    <w:rsid w:val="0050153B"/>
    <w:rsid w:val="00503581"/>
    <w:rsid w:val="00534C93"/>
    <w:rsid w:val="0056751B"/>
    <w:rsid w:val="005910AC"/>
    <w:rsid w:val="0061390B"/>
    <w:rsid w:val="0063282C"/>
    <w:rsid w:val="00651849"/>
    <w:rsid w:val="0066008A"/>
    <w:rsid w:val="006742CC"/>
    <w:rsid w:val="00675880"/>
    <w:rsid w:val="0068035E"/>
    <w:rsid w:val="006F4841"/>
    <w:rsid w:val="007020F9"/>
    <w:rsid w:val="0071413F"/>
    <w:rsid w:val="00717A6D"/>
    <w:rsid w:val="007A032C"/>
    <w:rsid w:val="00806B87"/>
    <w:rsid w:val="008C437D"/>
    <w:rsid w:val="0093004E"/>
    <w:rsid w:val="0096219F"/>
    <w:rsid w:val="00980C9D"/>
    <w:rsid w:val="009D6E2D"/>
    <w:rsid w:val="00A00A69"/>
    <w:rsid w:val="00A343A0"/>
    <w:rsid w:val="00A362EF"/>
    <w:rsid w:val="00A54185"/>
    <w:rsid w:val="00A825CC"/>
    <w:rsid w:val="00AC0FB2"/>
    <w:rsid w:val="00AF7AE5"/>
    <w:rsid w:val="00B426CB"/>
    <w:rsid w:val="00B87AC3"/>
    <w:rsid w:val="00C00123"/>
    <w:rsid w:val="00C35B95"/>
    <w:rsid w:val="00C43729"/>
    <w:rsid w:val="00C82F95"/>
    <w:rsid w:val="00C90B9C"/>
    <w:rsid w:val="00CD0EF0"/>
    <w:rsid w:val="00D3314C"/>
    <w:rsid w:val="00D4387A"/>
    <w:rsid w:val="00D6081F"/>
    <w:rsid w:val="00D74566"/>
    <w:rsid w:val="00D84CB6"/>
    <w:rsid w:val="00DB398A"/>
    <w:rsid w:val="00E46A50"/>
    <w:rsid w:val="00E90892"/>
    <w:rsid w:val="00EA067A"/>
    <w:rsid w:val="00ED0156"/>
    <w:rsid w:val="00ED5D36"/>
    <w:rsid w:val="00F0597A"/>
    <w:rsid w:val="00F4769C"/>
    <w:rsid w:val="00F57C40"/>
    <w:rsid w:val="00F75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69C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769C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F4769C"/>
    <w:rPr>
      <w:rFonts w:ascii="Times New Roman" w:hAnsi="Times New Roman" w:cs="Times New Roman"/>
    </w:rPr>
  </w:style>
  <w:style w:type="paragraph" w:styleId="a5">
    <w:name w:val="List Paragraph"/>
    <w:basedOn w:val="a"/>
    <w:link w:val="a6"/>
    <w:uiPriority w:val="1"/>
    <w:qFormat/>
    <w:rsid w:val="00F4769C"/>
    <w:pPr>
      <w:spacing w:before="11"/>
      <w:ind w:left="670" w:hanging="284"/>
    </w:pPr>
  </w:style>
  <w:style w:type="character" w:customStyle="1" w:styleId="a6">
    <w:name w:val="Абзац списка Знак"/>
    <w:link w:val="a5"/>
    <w:uiPriority w:val="34"/>
    <w:locked/>
    <w:rsid w:val="00F4769C"/>
    <w:rPr>
      <w:rFonts w:ascii="Times New Roman" w:hAnsi="Times New Roman" w:cs="Times New Roman"/>
    </w:rPr>
  </w:style>
  <w:style w:type="paragraph" w:customStyle="1" w:styleId="Heading3">
    <w:name w:val="Heading 3"/>
    <w:basedOn w:val="a"/>
    <w:uiPriority w:val="1"/>
    <w:qFormat/>
    <w:rsid w:val="00ED5D36"/>
    <w:pPr>
      <w:ind w:left="500"/>
      <w:outlineLvl w:val="3"/>
    </w:pPr>
    <w:rPr>
      <w:rFonts w:ascii="Tahoma" w:eastAsia="Tahoma" w:hAnsi="Tahoma" w:cs="Tahoma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E6D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6D1D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E6D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1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</cp:revision>
  <dcterms:created xsi:type="dcterms:W3CDTF">2021-08-02T16:16:00Z</dcterms:created>
  <dcterms:modified xsi:type="dcterms:W3CDTF">2021-08-03T14:48:00Z</dcterms:modified>
</cp:coreProperties>
</file>